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20" w:type="dxa"/>
        <w:tblLayout w:type="fixed"/>
        <w:tblCellMar>
          <w:left w:w="120" w:type="dxa"/>
          <w:right w:w="120" w:type="dxa"/>
        </w:tblCellMar>
        <w:tblLook w:val="0000" w:firstRow="0" w:lastRow="0" w:firstColumn="0" w:lastColumn="0" w:noHBand="0" w:noVBand="0"/>
      </w:tblPr>
      <w:tblGrid>
        <w:gridCol w:w="3984"/>
        <w:gridCol w:w="5797"/>
      </w:tblGrid>
      <w:tr w:rsidR="00E84354" w:rsidRPr="00E84354" w14:paraId="2C5246B3" w14:textId="77777777" w:rsidTr="00AE74CC">
        <w:trPr>
          <w:trHeight w:val="2118"/>
        </w:trPr>
        <w:tc>
          <w:tcPr>
            <w:tcW w:w="3984" w:type="dxa"/>
          </w:tcPr>
          <w:p w14:paraId="2C5246B0" w14:textId="77777777" w:rsidR="00175262" w:rsidRPr="00E84354" w:rsidRDefault="00126906" w:rsidP="00AD52EF">
            <w:pPr>
              <w:pStyle w:val="Heading4"/>
              <w:jc w:val="left"/>
              <w:rPr>
                <w:rFonts w:ascii="Arial" w:hAnsi="Arial" w:cs="Arial"/>
                <w:color w:val="000000" w:themeColor="text1"/>
              </w:rPr>
            </w:pPr>
            <w:r w:rsidRPr="00E84354">
              <w:rPr>
                <w:rFonts w:ascii="Arial" w:hAnsi="Arial" w:cs="Arial"/>
                <w:noProof/>
                <w:color w:val="000000" w:themeColor="text1"/>
                <w:lang w:eastAsia="en-GB"/>
              </w:rPr>
              <w:drawing>
                <wp:inline distT="0" distB="0" distL="0" distR="0" wp14:anchorId="2C524750" wp14:editId="2C524751">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3"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p>
        </w:tc>
        <w:tc>
          <w:tcPr>
            <w:tcW w:w="5797" w:type="dxa"/>
          </w:tcPr>
          <w:p w14:paraId="2C5246B1" w14:textId="77777777" w:rsidR="00C46C52" w:rsidRPr="00E84354" w:rsidRDefault="00C46C52" w:rsidP="00654826">
            <w:pPr>
              <w:rPr>
                <w:rFonts w:ascii="Arial" w:hAnsi="Arial" w:cs="Arial"/>
                <w:color w:val="000000" w:themeColor="text1"/>
              </w:rPr>
            </w:pPr>
          </w:p>
          <w:p w14:paraId="2C5246B2" w14:textId="77777777" w:rsidR="00C46C52" w:rsidRPr="00E84354" w:rsidRDefault="00C46C52" w:rsidP="00654826">
            <w:pPr>
              <w:rPr>
                <w:rFonts w:ascii="Arial" w:hAnsi="Arial" w:cs="Arial"/>
                <w:b/>
                <w:color w:val="000000" w:themeColor="text1"/>
                <w:sz w:val="26"/>
              </w:rPr>
            </w:pPr>
          </w:p>
        </w:tc>
      </w:tr>
    </w:tbl>
    <w:p w14:paraId="2C5246B4" w14:textId="77777777" w:rsidR="00175262" w:rsidRPr="00E84354" w:rsidRDefault="00175262" w:rsidP="0062712D">
      <w:pPr>
        <w:rPr>
          <w:rFonts w:ascii="Arial" w:hAnsi="Arial" w:cs="Arial"/>
          <w:b/>
          <w:color w:val="000000" w:themeColor="text1"/>
          <w:sz w:val="32"/>
        </w:rPr>
      </w:pPr>
    </w:p>
    <w:p w14:paraId="2C5246B5" w14:textId="77777777" w:rsidR="00AE74CC" w:rsidRPr="00E84354" w:rsidRDefault="00AE74CC" w:rsidP="0062712D">
      <w:pPr>
        <w:rPr>
          <w:rFonts w:ascii="Arial" w:hAnsi="Arial" w:cs="Arial"/>
          <w:b/>
          <w:color w:val="000000" w:themeColor="text1"/>
          <w:sz w:val="32"/>
        </w:rPr>
      </w:pPr>
    </w:p>
    <w:p w14:paraId="2C5246B6" w14:textId="77777777" w:rsidR="00AE74CC" w:rsidRPr="00E84354" w:rsidRDefault="00AE74CC" w:rsidP="0062712D">
      <w:pPr>
        <w:rPr>
          <w:rFonts w:ascii="Arial" w:hAnsi="Arial" w:cs="Arial"/>
          <w:b/>
          <w:color w:val="000000" w:themeColor="text1"/>
          <w:sz w:val="32"/>
        </w:rPr>
      </w:pPr>
    </w:p>
    <w:p w14:paraId="2C5246B7" w14:textId="77777777" w:rsidR="00AE74CC" w:rsidRPr="00E84354" w:rsidRDefault="00AE74CC" w:rsidP="0062712D">
      <w:pPr>
        <w:rPr>
          <w:rFonts w:ascii="Arial" w:hAnsi="Arial" w:cs="Arial"/>
          <w:b/>
          <w:color w:val="000000" w:themeColor="text1"/>
          <w:sz w:val="40"/>
          <w:szCs w:val="40"/>
        </w:rPr>
      </w:pPr>
    </w:p>
    <w:p w14:paraId="2C5246B8" w14:textId="77777777" w:rsidR="00AE74CC" w:rsidRPr="00E84354" w:rsidRDefault="00AE74CC" w:rsidP="0062712D">
      <w:pPr>
        <w:rPr>
          <w:rFonts w:ascii="Arial" w:hAnsi="Arial" w:cs="Arial"/>
          <w:b/>
          <w:color w:val="000000" w:themeColor="text1"/>
          <w:sz w:val="40"/>
          <w:szCs w:val="40"/>
        </w:rPr>
      </w:pPr>
    </w:p>
    <w:p w14:paraId="2C5246B9" w14:textId="77777777" w:rsidR="00CC2C43" w:rsidRPr="00E84354" w:rsidRDefault="00CC2C43" w:rsidP="0062712D">
      <w:pPr>
        <w:rPr>
          <w:rFonts w:ascii="Arial" w:hAnsi="Arial" w:cs="Arial"/>
          <w:b/>
          <w:color w:val="000000" w:themeColor="text1"/>
          <w:sz w:val="56"/>
          <w:szCs w:val="56"/>
        </w:rPr>
      </w:pPr>
    </w:p>
    <w:p w14:paraId="2C5246BA" w14:textId="77777777" w:rsidR="00CC2C43" w:rsidRPr="00E84354" w:rsidRDefault="00CC2C43" w:rsidP="0062712D">
      <w:pPr>
        <w:rPr>
          <w:rFonts w:ascii="Arial" w:hAnsi="Arial" w:cs="Arial"/>
          <w:b/>
          <w:color w:val="000000" w:themeColor="text1"/>
          <w:sz w:val="56"/>
          <w:szCs w:val="56"/>
        </w:rPr>
      </w:pPr>
    </w:p>
    <w:p w14:paraId="2C5246BB" w14:textId="77777777" w:rsidR="00CC2C43" w:rsidRPr="00E84354" w:rsidRDefault="00CC2C43" w:rsidP="0062712D">
      <w:pPr>
        <w:rPr>
          <w:rFonts w:ascii="Arial" w:hAnsi="Arial" w:cs="Arial"/>
          <w:b/>
          <w:color w:val="000000" w:themeColor="text1"/>
          <w:sz w:val="56"/>
          <w:szCs w:val="56"/>
        </w:rPr>
      </w:pPr>
    </w:p>
    <w:p w14:paraId="2C5246BC" w14:textId="77777777" w:rsidR="00CC2C43" w:rsidRPr="00E84354" w:rsidRDefault="00CC2C43" w:rsidP="0062712D">
      <w:pPr>
        <w:rPr>
          <w:rFonts w:ascii="Arial" w:hAnsi="Arial" w:cs="Arial"/>
          <w:b/>
          <w:color w:val="000000" w:themeColor="text1"/>
          <w:sz w:val="56"/>
          <w:szCs w:val="56"/>
        </w:rPr>
      </w:pPr>
    </w:p>
    <w:p w14:paraId="2C5246BD" w14:textId="77777777" w:rsidR="00CC2C43" w:rsidRPr="00E84354" w:rsidRDefault="00CC2C43" w:rsidP="0062712D">
      <w:pPr>
        <w:rPr>
          <w:rFonts w:ascii="Arial" w:hAnsi="Arial" w:cs="Arial"/>
          <w:b/>
          <w:color w:val="000000" w:themeColor="text1"/>
          <w:sz w:val="56"/>
          <w:szCs w:val="56"/>
        </w:rPr>
      </w:pPr>
    </w:p>
    <w:p w14:paraId="2C5246BE" w14:textId="77777777" w:rsidR="000474CC" w:rsidRPr="00E84354" w:rsidRDefault="00AE74CC" w:rsidP="0062712D">
      <w:pPr>
        <w:rPr>
          <w:rFonts w:ascii="Arial" w:hAnsi="Arial" w:cs="Arial"/>
          <w:b/>
          <w:color w:val="000000" w:themeColor="text1"/>
          <w:sz w:val="56"/>
          <w:szCs w:val="56"/>
        </w:rPr>
      </w:pPr>
      <w:r w:rsidRPr="00E84354">
        <w:rPr>
          <w:rFonts w:ascii="Arial" w:hAnsi="Arial" w:cs="Arial"/>
          <w:b/>
          <w:color w:val="000000" w:themeColor="text1"/>
          <w:sz w:val="56"/>
          <w:szCs w:val="56"/>
        </w:rPr>
        <w:t>Tuition Fee P</w:t>
      </w:r>
      <w:r w:rsidR="009E4081" w:rsidRPr="00E84354">
        <w:rPr>
          <w:rFonts w:ascii="Arial" w:hAnsi="Arial" w:cs="Arial"/>
          <w:b/>
          <w:color w:val="000000" w:themeColor="text1"/>
          <w:sz w:val="56"/>
          <w:szCs w:val="56"/>
        </w:rPr>
        <w:t>rocedure</w:t>
      </w:r>
    </w:p>
    <w:p w14:paraId="2C5246BF" w14:textId="76FF68DE" w:rsidR="00AE74CC" w:rsidRPr="00E84354" w:rsidRDefault="009E4081" w:rsidP="0062712D">
      <w:pPr>
        <w:rPr>
          <w:rFonts w:ascii="Arial" w:hAnsi="Arial" w:cs="Arial"/>
          <w:b/>
          <w:color w:val="000000" w:themeColor="text1"/>
          <w:sz w:val="56"/>
          <w:szCs w:val="56"/>
        </w:rPr>
      </w:pPr>
      <w:r w:rsidRPr="00E84354">
        <w:rPr>
          <w:rFonts w:ascii="Arial" w:hAnsi="Arial" w:cs="Arial"/>
          <w:b/>
          <w:color w:val="000000" w:themeColor="text1"/>
          <w:sz w:val="56"/>
          <w:szCs w:val="56"/>
        </w:rPr>
        <w:t xml:space="preserve">Session </w:t>
      </w:r>
      <w:r w:rsidR="00972B24">
        <w:rPr>
          <w:rFonts w:ascii="Arial" w:hAnsi="Arial" w:cs="Arial"/>
          <w:b/>
          <w:color w:val="000000" w:themeColor="text1"/>
          <w:sz w:val="56"/>
          <w:szCs w:val="56"/>
        </w:rPr>
        <w:t>2019/20</w:t>
      </w:r>
    </w:p>
    <w:p w14:paraId="2C5246C0" w14:textId="77777777" w:rsidR="00AE74CC" w:rsidRPr="00E84354" w:rsidRDefault="00AE74CC" w:rsidP="0062712D">
      <w:pPr>
        <w:rPr>
          <w:rFonts w:ascii="Arial" w:hAnsi="Arial" w:cs="Arial"/>
          <w:b/>
          <w:color w:val="000000" w:themeColor="text1"/>
          <w:sz w:val="40"/>
          <w:szCs w:val="40"/>
        </w:rPr>
      </w:pPr>
    </w:p>
    <w:p w14:paraId="2C5246C1" w14:textId="77777777" w:rsidR="00AE74CC" w:rsidRPr="00E84354" w:rsidRDefault="00AE74CC" w:rsidP="0062712D">
      <w:pPr>
        <w:rPr>
          <w:rFonts w:ascii="Arial" w:hAnsi="Arial" w:cs="Arial"/>
          <w:b/>
          <w:color w:val="000000" w:themeColor="text1"/>
          <w:sz w:val="40"/>
          <w:szCs w:val="40"/>
        </w:rPr>
      </w:pPr>
    </w:p>
    <w:p w14:paraId="2C5246C2" w14:textId="77777777" w:rsidR="00AE74CC" w:rsidRPr="00E84354" w:rsidRDefault="00AE74CC" w:rsidP="0062712D">
      <w:pPr>
        <w:rPr>
          <w:rFonts w:ascii="Arial" w:hAnsi="Arial" w:cs="Arial"/>
          <w:b/>
          <w:color w:val="000000" w:themeColor="text1"/>
          <w:sz w:val="40"/>
          <w:szCs w:val="40"/>
        </w:rPr>
      </w:pPr>
    </w:p>
    <w:p w14:paraId="2C5246C3" w14:textId="77777777" w:rsidR="00AE74CC" w:rsidRPr="00E84354" w:rsidRDefault="00AE74CC" w:rsidP="0062712D">
      <w:pPr>
        <w:rPr>
          <w:rFonts w:ascii="Arial" w:hAnsi="Arial" w:cs="Arial"/>
          <w:b/>
          <w:color w:val="000000" w:themeColor="text1"/>
          <w:sz w:val="40"/>
          <w:szCs w:val="40"/>
        </w:rPr>
      </w:pPr>
    </w:p>
    <w:p w14:paraId="2C5246C4" w14:textId="77777777" w:rsidR="00AE74CC" w:rsidRPr="00E84354" w:rsidRDefault="00AE74CC" w:rsidP="0062712D">
      <w:pPr>
        <w:rPr>
          <w:rFonts w:ascii="Arial" w:hAnsi="Arial" w:cs="Arial"/>
          <w:b/>
          <w:color w:val="000000" w:themeColor="text1"/>
          <w:sz w:val="40"/>
          <w:szCs w:val="40"/>
        </w:rPr>
      </w:pPr>
    </w:p>
    <w:p w14:paraId="2C5246C5" w14:textId="77777777" w:rsidR="00C46C52" w:rsidRPr="00E84354" w:rsidRDefault="00C46C52">
      <w:pPr>
        <w:rPr>
          <w:rFonts w:ascii="Arial" w:hAnsi="Arial" w:cs="Arial"/>
          <w:b/>
          <w:color w:val="000000" w:themeColor="text1"/>
          <w:sz w:val="40"/>
          <w:szCs w:val="40"/>
        </w:rPr>
      </w:pPr>
    </w:p>
    <w:p w14:paraId="2C5246C6" w14:textId="77777777" w:rsidR="00C46C52" w:rsidRPr="00E84354" w:rsidRDefault="00C46C52">
      <w:pPr>
        <w:pBdr>
          <w:bottom w:val="single" w:sz="12" w:space="1" w:color="auto"/>
        </w:pBdr>
        <w:rPr>
          <w:rFonts w:ascii="Arial" w:hAnsi="Arial" w:cs="Arial"/>
          <w:b/>
          <w:color w:val="000000" w:themeColor="text1"/>
          <w:sz w:val="40"/>
          <w:szCs w:val="40"/>
        </w:rPr>
      </w:pPr>
    </w:p>
    <w:p w14:paraId="2C5246C7" w14:textId="77777777" w:rsidR="00C46C52" w:rsidRPr="00E84354" w:rsidRDefault="00C46C52">
      <w:pPr>
        <w:rPr>
          <w:rFonts w:ascii="Arial" w:hAnsi="Arial" w:cs="Arial"/>
          <w:color w:val="000000" w:themeColor="text1"/>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E84354" w:rsidRPr="00E84354" w14:paraId="2C5246CA" w14:textId="77777777" w:rsidTr="00171C58">
        <w:tc>
          <w:tcPr>
            <w:tcW w:w="4622" w:type="dxa"/>
          </w:tcPr>
          <w:p w14:paraId="2C5246C8" w14:textId="77777777" w:rsidR="00C46C52" w:rsidRPr="00E84354" w:rsidRDefault="006A3D69">
            <w:pPr>
              <w:rPr>
                <w:rFonts w:ascii="Arial" w:hAnsi="Arial" w:cs="Arial"/>
                <w:b/>
                <w:color w:val="000000" w:themeColor="text1"/>
                <w:sz w:val="22"/>
                <w:szCs w:val="22"/>
              </w:rPr>
            </w:pPr>
            <w:r w:rsidRPr="00E84354">
              <w:rPr>
                <w:rFonts w:ascii="Arial" w:hAnsi="Arial" w:cs="Arial"/>
                <w:color w:val="000000" w:themeColor="text1"/>
                <w:sz w:val="22"/>
                <w:szCs w:val="22"/>
              </w:rPr>
              <w:t>Status</w:t>
            </w:r>
          </w:p>
        </w:tc>
        <w:tc>
          <w:tcPr>
            <w:tcW w:w="4623" w:type="dxa"/>
          </w:tcPr>
          <w:p w14:paraId="2C5246C9" w14:textId="0F5FC7C5" w:rsidR="00C46C52" w:rsidRPr="00E84354" w:rsidRDefault="00567616">
            <w:pPr>
              <w:rPr>
                <w:rFonts w:ascii="Arial" w:hAnsi="Arial" w:cs="Arial"/>
                <w:b/>
                <w:color w:val="000000" w:themeColor="text1"/>
                <w:sz w:val="22"/>
                <w:szCs w:val="22"/>
              </w:rPr>
            </w:pPr>
            <w:r w:rsidRPr="00E84354">
              <w:rPr>
                <w:rFonts w:ascii="Arial" w:hAnsi="Arial" w:cs="Arial"/>
                <w:color w:val="000000" w:themeColor="text1"/>
                <w:sz w:val="22"/>
                <w:szCs w:val="22"/>
              </w:rPr>
              <w:t>Impact</w:t>
            </w:r>
            <w:r w:rsidR="009872D6">
              <w:rPr>
                <w:rFonts w:ascii="Arial" w:hAnsi="Arial" w:cs="Arial"/>
                <w:color w:val="000000" w:themeColor="text1"/>
                <w:sz w:val="22"/>
                <w:szCs w:val="22"/>
              </w:rPr>
              <w:t xml:space="preserve"> </w:t>
            </w:r>
            <w:r w:rsidRPr="00E84354">
              <w:rPr>
                <w:rFonts w:ascii="Arial" w:hAnsi="Arial" w:cs="Arial"/>
                <w:color w:val="000000" w:themeColor="text1"/>
                <w:sz w:val="22"/>
                <w:szCs w:val="22"/>
              </w:rPr>
              <w:t xml:space="preserve"> Assessed </w:t>
            </w:r>
            <w:r w:rsidR="00E704FC" w:rsidRPr="00E84354">
              <w:rPr>
                <w:rFonts w:ascii="Arial" w:hAnsi="Arial" w:cs="Arial"/>
                <w:color w:val="000000" w:themeColor="text1"/>
                <w:sz w:val="22"/>
                <w:szCs w:val="22"/>
              </w:rPr>
              <w:t>April 201</w:t>
            </w:r>
            <w:r w:rsidR="001C6C1A">
              <w:rPr>
                <w:rFonts w:ascii="Arial" w:hAnsi="Arial" w:cs="Arial"/>
                <w:color w:val="000000" w:themeColor="text1"/>
                <w:sz w:val="22"/>
                <w:szCs w:val="22"/>
              </w:rPr>
              <w:t>4</w:t>
            </w:r>
          </w:p>
        </w:tc>
      </w:tr>
      <w:tr w:rsidR="00E84354" w:rsidRPr="00E84354" w14:paraId="2C5246CD" w14:textId="77777777" w:rsidTr="00171C58">
        <w:tc>
          <w:tcPr>
            <w:tcW w:w="4622" w:type="dxa"/>
          </w:tcPr>
          <w:p w14:paraId="2C5246CB" w14:textId="77777777" w:rsidR="006A3D69" w:rsidRPr="00E84354" w:rsidRDefault="006A3D69" w:rsidP="0062712D">
            <w:pPr>
              <w:rPr>
                <w:rFonts w:ascii="Arial" w:hAnsi="Arial" w:cs="Arial"/>
                <w:b/>
                <w:color w:val="000000" w:themeColor="text1"/>
                <w:sz w:val="22"/>
                <w:szCs w:val="22"/>
              </w:rPr>
            </w:pPr>
            <w:r w:rsidRPr="00E84354">
              <w:rPr>
                <w:rFonts w:ascii="Arial" w:hAnsi="Arial" w:cs="Arial"/>
                <w:color w:val="000000" w:themeColor="text1"/>
                <w:sz w:val="22"/>
                <w:szCs w:val="22"/>
              </w:rPr>
              <w:t>Date of Version</w:t>
            </w:r>
          </w:p>
        </w:tc>
        <w:tc>
          <w:tcPr>
            <w:tcW w:w="4623" w:type="dxa"/>
          </w:tcPr>
          <w:p w14:paraId="2C5246CC" w14:textId="273E4A86" w:rsidR="006A3D69" w:rsidRPr="00E84354" w:rsidRDefault="007A29BA" w:rsidP="0062712D">
            <w:pPr>
              <w:rPr>
                <w:rFonts w:ascii="Arial" w:hAnsi="Arial" w:cs="Arial"/>
                <w:b/>
                <w:color w:val="000000" w:themeColor="text1"/>
                <w:sz w:val="22"/>
                <w:szCs w:val="22"/>
              </w:rPr>
            </w:pPr>
            <w:r>
              <w:rPr>
                <w:rFonts w:ascii="Arial" w:hAnsi="Arial" w:cs="Arial"/>
                <w:color w:val="000000" w:themeColor="text1"/>
                <w:sz w:val="22"/>
                <w:szCs w:val="22"/>
              </w:rPr>
              <w:t>July 201</w:t>
            </w:r>
            <w:r w:rsidR="00972B24">
              <w:rPr>
                <w:rFonts w:ascii="Arial" w:hAnsi="Arial" w:cs="Arial"/>
                <w:color w:val="000000" w:themeColor="text1"/>
                <w:sz w:val="22"/>
                <w:szCs w:val="22"/>
              </w:rPr>
              <w:t>9</w:t>
            </w:r>
          </w:p>
        </w:tc>
      </w:tr>
      <w:tr w:rsidR="00E84354" w:rsidRPr="00E84354" w14:paraId="2C5246D0" w14:textId="77777777" w:rsidTr="00171C58">
        <w:tc>
          <w:tcPr>
            <w:tcW w:w="4622" w:type="dxa"/>
          </w:tcPr>
          <w:p w14:paraId="2C5246CE"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Responsibility for Contents</w:t>
            </w:r>
          </w:p>
        </w:tc>
        <w:tc>
          <w:tcPr>
            <w:tcW w:w="4623" w:type="dxa"/>
          </w:tcPr>
          <w:p w14:paraId="2C5246CF" w14:textId="78582974" w:rsidR="006A3D69" w:rsidRPr="00E84354" w:rsidRDefault="009872D6" w:rsidP="0062712D">
            <w:pPr>
              <w:rPr>
                <w:rFonts w:ascii="Arial" w:hAnsi="Arial" w:cs="Arial"/>
                <w:color w:val="000000" w:themeColor="text1"/>
                <w:sz w:val="22"/>
                <w:szCs w:val="22"/>
              </w:rPr>
            </w:pPr>
            <w:r>
              <w:rPr>
                <w:rFonts w:ascii="Arial" w:hAnsi="Arial" w:cs="Arial"/>
                <w:color w:val="000000" w:themeColor="text1"/>
                <w:sz w:val="22"/>
                <w:szCs w:val="22"/>
              </w:rPr>
              <w:t>Director</w:t>
            </w:r>
            <w:r w:rsidR="006A3D69" w:rsidRPr="00E84354">
              <w:rPr>
                <w:rFonts w:ascii="Arial" w:hAnsi="Arial" w:cs="Arial"/>
                <w:color w:val="000000" w:themeColor="text1"/>
                <w:sz w:val="22"/>
                <w:szCs w:val="22"/>
              </w:rPr>
              <w:t xml:space="preserve"> of Information Systems</w:t>
            </w:r>
          </w:p>
        </w:tc>
      </w:tr>
      <w:tr w:rsidR="00E84354" w:rsidRPr="00E84354" w14:paraId="2C5246D3" w14:textId="77777777" w:rsidTr="00171C58">
        <w:tc>
          <w:tcPr>
            <w:tcW w:w="4622" w:type="dxa"/>
          </w:tcPr>
          <w:p w14:paraId="2C5246D1"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Responsibility for Review</w:t>
            </w:r>
          </w:p>
        </w:tc>
        <w:tc>
          <w:tcPr>
            <w:tcW w:w="4623" w:type="dxa"/>
          </w:tcPr>
          <w:p w14:paraId="2C5246D2" w14:textId="33B584AC" w:rsidR="006A3D69" w:rsidRPr="00E84354" w:rsidRDefault="00E704FC" w:rsidP="00C53EDC">
            <w:pPr>
              <w:rPr>
                <w:rFonts w:ascii="Arial" w:hAnsi="Arial" w:cs="Arial"/>
                <w:color w:val="000000" w:themeColor="text1"/>
                <w:sz w:val="22"/>
                <w:szCs w:val="22"/>
              </w:rPr>
            </w:pPr>
            <w:r w:rsidRPr="00E84354">
              <w:rPr>
                <w:rFonts w:ascii="Arial" w:hAnsi="Arial" w:cs="Arial"/>
                <w:color w:val="000000" w:themeColor="text1"/>
                <w:sz w:val="22"/>
                <w:szCs w:val="22"/>
              </w:rPr>
              <w:t>Student</w:t>
            </w:r>
            <w:r w:rsidR="006A3D69" w:rsidRPr="00E84354">
              <w:rPr>
                <w:rFonts w:ascii="Arial" w:hAnsi="Arial" w:cs="Arial"/>
                <w:color w:val="000000" w:themeColor="text1"/>
                <w:sz w:val="22"/>
                <w:szCs w:val="22"/>
              </w:rPr>
              <w:t xml:space="preserve"> Records </w:t>
            </w:r>
            <w:r w:rsidR="00C53EDC">
              <w:rPr>
                <w:rFonts w:ascii="Arial" w:hAnsi="Arial" w:cs="Arial"/>
                <w:color w:val="000000" w:themeColor="text1"/>
                <w:sz w:val="22"/>
                <w:szCs w:val="22"/>
              </w:rPr>
              <w:t>Manager</w:t>
            </w:r>
          </w:p>
        </w:tc>
      </w:tr>
      <w:tr w:rsidR="00E84354" w:rsidRPr="00E84354" w14:paraId="2C5246D6" w14:textId="77777777" w:rsidTr="00171C58">
        <w:tc>
          <w:tcPr>
            <w:tcW w:w="4622" w:type="dxa"/>
          </w:tcPr>
          <w:p w14:paraId="2C5246D4"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Impact Assessment Review Date</w:t>
            </w:r>
          </w:p>
        </w:tc>
        <w:tc>
          <w:tcPr>
            <w:tcW w:w="4623" w:type="dxa"/>
          </w:tcPr>
          <w:p w14:paraId="2C5246D5" w14:textId="7FB14BC5" w:rsidR="006A3D69" w:rsidRPr="00E84354" w:rsidRDefault="007A29BA" w:rsidP="0062712D">
            <w:pPr>
              <w:rPr>
                <w:rFonts w:ascii="Arial" w:hAnsi="Arial" w:cs="Arial"/>
                <w:color w:val="000000" w:themeColor="text1"/>
                <w:sz w:val="22"/>
                <w:szCs w:val="22"/>
              </w:rPr>
            </w:pPr>
            <w:r>
              <w:rPr>
                <w:rFonts w:ascii="Arial" w:hAnsi="Arial" w:cs="Arial"/>
                <w:color w:val="000000" w:themeColor="text1"/>
                <w:sz w:val="22"/>
                <w:szCs w:val="22"/>
              </w:rPr>
              <w:t>July 201</w:t>
            </w:r>
            <w:r w:rsidR="00972B24">
              <w:rPr>
                <w:rFonts w:ascii="Arial" w:hAnsi="Arial" w:cs="Arial"/>
                <w:color w:val="000000" w:themeColor="text1"/>
                <w:sz w:val="22"/>
                <w:szCs w:val="22"/>
              </w:rPr>
              <w:t>9</w:t>
            </w:r>
          </w:p>
        </w:tc>
      </w:tr>
      <w:tr w:rsidR="00E84354" w:rsidRPr="00E84354" w14:paraId="2C5246D9" w14:textId="77777777" w:rsidTr="00171C58">
        <w:tc>
          <w:tcPr>
            <w:tcW w:w="4622" w:type="dxa"/>
          </w:tcPr>
          <w:p w14:paraId="2C5246D7"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Review Date</w:t>
            </w:r>
          </w:p>
        </w:tc>
        <w:tc>
          <w:tcPr>
            <w:tcW w:w="4623" w:type="dxa"/>
          </w:tcPr>
          <w:p w14:paraId="2C5246D8" w14:textId="779FFF63" w:rsidR="006A3D69" w:rsidRPr="00E84354" w:rsidRDefault="001C6C1A" w:rsidP="0062712D">
            <w:pPr>
              <w:rPr>
                <w:rFonts w:ascii="Arial" w:hAnsi="Arial" w:cs="Arial"/>
                <w:color w:val="000000" w:themeColor="text1"/>
                <w:sz w:val="22"/>
                <w:szCs w:val="22"/>
              </w:rPr>
            </w:pPr>
            <w:r>
              <w:rPr>
                <w:rFonts w:ascii="Arial" w:hAnsi="Arial" w:cs="Arial"/>
                <w:color w:val="000000" w:themeColor="text1"/>
                <w:sz w:val="22"/>
                <w:szCs w:val="22"/>
              </w:rPr>
              <w:t>May</w:t>
            </w:r>
            <w:r w:rsidR="00972B24">
              <w:rPr>
                <w:rFonts w:ascii="Arial" w:hAnsi="Arial" w:cs="Arial"/>
                <w:color w:val="000000" w:themeColor="text1"/>
                <w:sz w:val="22"/>
                <w:szCs w:val="22"/>
              </w:rPr>
              <w:t xml:space="preserve"> 2020</w:t>
            </w:r>
            <w:bookmarkStart w:id="0" w:name="_GoBack"/>
            <w:bookmarkEnd w:id="0"/>
          </w:p>
        </w:tc>
      </w:tr>
      <w:tr w:rsidR="006A3D69" w:rsidRPr="00E84354" w14:paraId="2C5246DC" w14:textId="77777777" w:rsidTr="00171C58">
        <w:tc>
          <w:tcPr>
            <w:tcW w:w="4622" w:type="dxa"/>
          </w:tcPr>
          <w:p w14:paraId="2C5246DA"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Primary Contact</w:t>
            </w:r>
          </w:p>
        </w:tc>
        <w:tc>
          <w:tcPr>
            <w:tcW w:w="4623" w:type="dxa"/>
          </w:tcPr>
          <w:p w14:paraId="2C5246DB" w14:textId="45BD2D00" w:rsidR="006A3D69" w:rsidRPr="00E84354" w:rsidRDefault="00E704FC" w:rsidP="0062712D">
            <w:pPr>
              <w:rPr>
                <w:rFonts w:ascii="Arial" w:hAnsi="Arial" w:cs="Arial"/>
                <w:color w:val="000000" w:themeColor="text1"/>
                <w:sz w:val="22"/>
                <w:szCs w:val="22"/>
              </w:rPr>
            </w:pPr>
            <w:r w:rsidRPr="00E84354">
              <w:rPr>
                <w:rFonts w:ascii="Arial" w:hAnsi="Arial" w:cs="Arial"/>
                <w:color w:val="000000" w:themeColor="text1"/>
                <w:sz w:val="22"/>
                <w:szCs w:val="22"/>
              </w:rPr>
              <w:t>Student</w:t>
            </w:r>
            <w:r w:rsidR="006A3D69" w:rsidRPr="00E84354">
              <w:rPr>
                <w:rFonts w:ascii="Arial" w:hAnsi="Arial" w:cs="Arial"/>
                <w:color w:val="000000" w:themeColor="text1"/>
                <w:sz w:val="22"/>
                <w:szCs w:val="22"/>
              </w:rPr>
              <w:t xml:space="preserve"> Records </w:t>
            </w:r>
            <w:r w:rsidR="00C53EDC">
              <w:rPr>
                <w:rFonts w:ascii="Arial" w:hAnsi="Arial" w:cs="Arial"/>
                <w:color w:val="000000" w:themeColor="text1"/>
                <w:sz w:val="22"/>
                <w:szCs w:val="22"/>
              </w:rPr>
              <w:t>Manager</w:t>
            </w:r>
          </w:p>
        </w:tc>
      </w:tr>
    </w:tbl>
    <w:p w14:paraId="2C5246DD" w14:textId="77777777" w:rsidR="00AE74CC" w:rsidRPr="00E84354" w:rsidRDefault="00AE74CC" w:rsidP="0062712D">
      <w:pPr>
        <w:rPr>
          <w:rFonts w:ascii="Arial" w:hAnsi="Arial" w:cs="Arial"/>
          <w:b/>
          <w:color w:val="000000" w:themeColor="text1"/>
          <w:sz w:val="40"/>
          <w:szCs w:val="40"/>
        </w:rPr>
      </w:pPr>
    </w:p>
    <w:p w14:paraId="2C5246DE" w14:textId="77777777" w:rsidR="00CC2C43" w:rsidRPr="00E84354" w:rsidRDefault="00CC2C43" w:rsidP="0062712D">
      <w:pPr>
        <w:rPr>
          <w:rFonts w:ascii="Arial" w:hAnsi="Arial" w:cs="Arial"/>
          <w:color w:val="000000" w:themeColor="text1"/>
          <w:sz w:val="28"/>
          <w:szCs w:val="28"/>
        </w:rPr>
      </w:pPr>
    </w:p>
    <w:p w14:paraId="2C5246DF" w14:textId="77777777" w:rsidR="00AE74CC" w:rsidRPr="00E84354" w:rsidRDefault="00AE74CC" w:rsidP="0062712D">
      <w:pPr>
        <w:rPr>
          <w:rFonts w:ascii="Arial" w:hAnsi="Arial" w:cs="Arial"/>
          <w:color w:val="000000" w:themeColor="text1"/>
          <w:sz w:val="28"/>
          <w:szCs w:val="28"/>
        </w:rPr>
      </w:pPr>
      <w:r w:rsidRPr="00E84354">
        <w:rPr>
          <w:rFonts w:ascii="Arial" w:hAnsi="Arial" w:cs="Arial"/>
          <w:color w:val="000000" w:themeColor="text1"/>
          <w:sz w:val="28"/>
          <w:szCs w:val="28"/>
        </w:rPr>
        <w:tab/>
      </w:r>
    </w:p>
    <w:p w14:paraId="2C5246E0" w14:textId="77777777" w:rsidR="001A2C14" w:rsidRPr="00E84354" w:rsidRDefault="001A2C14" w:rsidP="0062712D">
      <w:pPr>
        <w:numPr>
          <w:ilvl w:val="0"/>
          <w:numId w:val="27"/>
        </w:numPr>
        <w:rPr>
          <w:rFonts w:ascii="Arial" w:hAnsi="Arial" w:cs="Arial"/>
          <w:b/>
          <w:color w:val="000000" w:themeColor="text1"/>
          <w:sz w:val="22"/>
          <w:szCs w:val="22"/>
        </w:rPr>
      </w:pPr>
      <w:r w:rsidRPr="00E84354">
        <w:rPr>
          <w:rFonts w:ascii="Arial" w:hAnsi="Arial" w:cs="Arial"/>
          <w:b/>
          <w:color w:val="000000" w:themeColor="text1"/>
          <w:sz w:val="22"/>
          <w:szCs w:val="22"/>
        </w:rPr>
        <w:t>P</w:t>
      </w:r>
      <w:r w:rsidR="009E4081" w:rsidRPr="00E84354">
        <w:rPr>
          <w:rFonts w:ascii="Arial" w:hAnsi="Arial" w:cs="Arial"/>
          <w:b/>
          <w:color w:val="000000" w:themeColor="text1"/>
          <w:sz w:val="22"/>
          <w:szCs w:val="22"/>
        </w:rPr>
        <w:t>rocedure</w:t>
      </w:r>
      <w:r w:rsidRPr="00E84354">
        <w:rPr>
          <w:rFonts w:ascii="Arial" w:hAnsi="Arial" w:cs="Arial"/>
          <w:b/>
          <w:color w:val="000000" w:themeColor="text1"/>
          <w:sz w:val="22"/>
          <w:szCs w:val="22"/>
        </w:rPr>
        <w:t xml:space="preserve"> Statement</w:t>
      </w:r>
    </w:p>
    <w:p w14:paraId="2C5246E1" w14:textId="77777777" w:rsidR="00BE70C8" w:rsidRPr="00E84354" w:rsidRDefault="00BE70C8" w:rsidP="0062712D">
      <w:pPr>
        <w:ind w:left="720"/>
        <w:rPr>
          <w:rFonts w:ascii="Arial" w:hAnsi="Arial" w:cs="Arial"/>
          <w:b/>
          <w:color w:val="000000" w:themeColor="text1"/>
          <w:sz w:val="22"/>
          <w:szCs w:val="22"/>
        </w:rPr>
      </w:pPr>
    </w:p>
    <w:p w14:paraId="2C5246E2" w14:textId="77777777" w:rsidR="00F64A36" w:rsidRPr="00E84354" w:rsidRDefault="00F64A36" w:rsidP="0062712D">
      <w:pPr>
        <w:rPr>
          <w:rFonts w:ascii="Arial" w:hAnsi="Arial" w:cs="Arial"/>
          <w:b/>
          <w:color w:val="000000" w:themeColor="text1"/>
          <w:sz w:val="22"/>
          <w:szCs w:val="22"/>
        </w:rPr>
      </w:pPr>
    </w:p>
    <w:p w14:paraId="2C5246E3" w14:textId="77777777" w:rsidR="00F64A36" w:rsidRPr="00E84354" w:rsidRDefault="00E129B8" w:rsidP="0062712D">
      <w:pPr>
        <w:rPr>
          <w:rFonts w:ascii="Arial" w:hAnsi="Arial" w:cs="Arial"/>
          <w:b/>
          <w:color w:val="000000" w:themeColor="text1"/>
          <w:sz w:val="22"/>
          <w:szCs w:val="22"/>
        </w:rPr>
      </w:pPr>
      <w:r w:rsidRPr="00E84354">
        <w:rPr>
          <w:rFonts w:ascii="Arial" w:hAnsi="Arial" w:cs="Arial"/>
          <w:b/>
          <w:noProof/>
          <w:color w:val="000000" w:themeColor="text1"/>
          <w:sz w:val="22"/>
          <w:szCs w:val="22"/>
          <w:lang w:eastAsia="en-GB"/>
        </w:rPr>
        <mc:AlternateContent>
          <mc:Choice Requires="wps">
            <w:drawing>
              <wp:anchor distT="0" distB="0" distL="114300" distR="114300" simplePos="0" relativeHeight="251657216" behindDoc="0" locked="0" layoutInCell="1" allowOverlap="1" wp14:anchorId="2C524752" wp14:editId="2C524753">
                <wp:simplePos x="0" y="0"/>
                <wp:positionH relativeFrom="column">
                  <wp:posOffset>466725</wp:posOffset>
                </wp:positionH>
                <wp:positionV relativeFrom="paragraph">
                  <wp:posOffset>14605</wp:posOffset>
                </wp:positionV>
                <wp:extent cx="5260340" cy="12001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1200150"/>
                        </a:xfrm>
                        <a:prstGeom prst="rect">
                          <a:avLst/>
                        </a:prstGeom>
                        <a:solidFill>
                          <a:srgbClr val="FFFFFF"/>
                        </a:solidFill>
                        <a:ln w="9525">
                          <a:solidFill>
                            <a:srgbClr val="000000"/>
                          </a:solidFill>
                          <a:miter lim="800000"/>
                          <a:headEnd/>
                          <a:tailEnd/>
                        </a:ln>
                      </wps:spPr>
                      <wps:txbx>
                        <w:txbxContent>
                          <w:p w14:paraId="2C52475E" w14:textId="77777777" w:rsidR="00C84F98" w:rsidRPr="008827E7" w:rsidRDefault="00C84F98" w:rsidP="00414D0A">
                            <w:pPr>
                              <w:jc w:val="both"/>
                              <w:rPr>
                                <w:rFonts w:ascii="Arial" w:hAnsi="Arial" w:cs="Arial"/>
                                <w:sz w:val="22"/>
                                <w:szCs w:val="22"/>
                              </w:rPr>
                            </w:pPr>
                            <w:r w:rsidRPr="008827E7">
                              <w:rPr>
                                <w:rFonts w:ascii="Arial" w:hAnsi="Arial" w:cs="Arial"/>
                                <w:sz w:val="22"/>
                                <w:szCs w:val="22"/>
                              </w:rPr>
                              <w:t xml:space="preserve">The College </w:t>
                            </w:r>
                            <w:r>
                              <w:rPr>
                                <w:rFonts w:ascii="Arial" w:hAnsi="Arial" w:cs="Arial"/>
                                <w:sz w:val="22"/>
                                <w:szCs w:val="22"/>
                              </w:rPr>
                              <w:t xml:space="preserve">will administer tuition fees in a </w:t>
                            </w:r>
                            <w:r w:rsidRPr="008827E7">
                              <w:rPr>
                                <w:rFonts w:ascii="Arial" w:hAnsi="Arial" w:cs="Arial"/>
                                <w:sz w:val="22"/>
                                <w:szCs w:val="22"/>
                              </w:rPr>
                              <w:t xml:space="preserve">fair, consistent and straightforward </w:t>
                            </w:r>
                            <w:r>
                              <w:rPr>
                                <w:rFonts w:ascii="Arial" w:hAnsi="Arial" w:cs="Arial"/>
                                <w:sz w:val="22"/>
                                <w:szCs w:val="22"/>
                              </w:rPr>
                              <w:t xml:space="preserve">manner </w:t>
                            </w:r>
                            <w:r w:rsidRPr="008827E7">
                              <w:rPr>
                                <w:rFonts w:ascii="Arial" w:hAnsi="Arial" w:cs="Arial"/>
                                <w:sz w:val="22"/>
                                <w:szCs w:val="22"/>
                              </w:rPr>
                              <w:t>for all learners.</w:t>
                            </w:r>
                          </w:p>
                          <w:p w14:paraId="2C52475F" w14:textId="77777777" w:rsidR="00C84F98" w:rsidRDefault="00C84F98" w:rsidP="00AD52EF">
                            <w:pPr>
                              <w:jc w:val="both"/>
                              <w:rPr>
                                <w:rFonts w:ascii="Arial" w:hAnsi="Arial" w:cs="Arial"/>
                                <w:sz w:val="22"/>
                                <w:szCs w:val="22"/>
                              </w:rPr>
                            </w:pPr>
                          </w:p>
                          <w:p w14:paraId="2C524760" w14:textId="77777777" w:rsidR="00C84F98" w:rsidRDefault="00C84F98" w:rsidP="00414D0A">
                            <w:pPr>
                              <w:jc w:val="both"/>
                            </w:pPr>
                            <w:r>
                              <w:rPr>
                                <w:rFonts w:ascii="Arial" w:hAnsi="Arial" w:cs="Arial"/>
                                <w:sz w:val="22"/>
                                <w:szCs w:val="22"/>
                              </w:rPr>
                              <w:t>The default position of the College, as noted in relevant publications, is that tuition fees are required to be paid prior to, or on enrolment.  Under specific circumstances however, learners may pay tuition fees by instalment.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24752" id="_x0000_t202" coordsize="21600,21600" o:spt="202" path="m,l,21600r21600,l21600,xe">
                <v:stroke joinstyle="miter"/>
                <v:path gradientshapeok="t" o:connecttype="rect"/>
              </v:shapetype>
              <v:shape id="Text Box 3" o:spid="_x0000_s1026" type="#_x0000_t202" style="position:absolute;margin-left:36.75pt;margin-top:1.15pt;width:414.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">
                <v:textbox>
                  <w:txbxContent>
                    <w:p w14:paraId="2C52475E" w14:textId="77777777" w:rsidR="00C84F98" w:rsidRPr="008827E7" w:rsidRDefault="00C84F98" w:rsidP="00414D0A">
                      <w:pPr>
                        <w:jc w:val="both"/>
                        <w:rPr>
                          <w:rFonts w:ascii="Arial" w:hAnsi="Arial" w:cs="Arial"/>
                          <w:sz w:val="22"/>
                          <w:szCs w:val="22"/>
                        </w:rPr>
                      </w:pPr>
                      <w:r w:rsidRPr="008827E7">
                        <w:rPr>
                          <w:rFonts w:ascii="Arial" w:hAnsi="Arial" w:cs="Arial"/>
                          <w:sz w:val="22"/>
                          <w:szCs w:val="22"/>
                        </w:rPr>
                        <w:t xml:space="preserve">The College </w:t>
                      </w:r>
                      <w:r>
                        <w:rPr>
                          <w:rFonts w:ascii="Arial" w:hAnsi="Arial" w:cs="Arial"/>
                          <w:sz w:val="22"/>
                          <w:szCs w:val="22"/>
                        </w:rPr>
                        <w:t xml:space="preserve">will administer tuition fees in a </w:t>
                      </w:r>
                      <w:r w:rsidRPr="008827E7">
                        <w:rPr>
                          <w:rFonts w:ascii="Arial" w:hAnsi="Arial" w:cs="Arial"/>
                          <w:sz w:val="22"/>
                          <w:szCs w:val="22"/>
                        </w:rPr>
                        <w:t xml:space="preserve">fair, consistent and straightforward </w:t>
                      </w:r>
                      <w:r>
                        <w:rPr>
                          <w:rFonts w:ascii="Arial" w:hAnsi="Arial" w:cs="Arial"/>
                          <w:sz w:val="22"/>
                          <w:szCs w:val="22"/>
                        </w:rPr>
                        <w:t xml:space="preserve">manner </w:t>
                      </w:r>
                      <w:r w:rsidRPr="008827E7">
                        <w:rPr>
                          <w:rFonts w:ascii="Arial" w:hAnsi="Arial" w:cs="Arial"/>
                          <w:sz w:val="22"/>
                          <w:szCs w:val="22"/>
                        </w:rPr>
                        <w:t>for all learners.</w:t>
                      </w:r>
                    </w:p>
                    <w:p w14:paraId="2C52475F" w14:textId="77777777" w:rsidR="00C84F98" w:rsidRDefault="00C84F98" w:rsidP="00AD52EF">
                      <w:pPr>
                        <w:jc w:val="both"/>
                        <w:rPr>
                          <w:rFonts w:ascii="Arial" w:hAnsi="Arial" w:cs="Arial"/>
                          <w:sz w:val="22"/>
                          <w:szCs w:val="22"/>
                        </w:rPr>
                      </w:pPr>
                    </w:p>
                    <w:p w14:paraId="2C524760" w14:textId="77777777" w:rsidR="00C84F98" w:rsidRDefault="00C84F98" w:rsidP="00414D0A">
                      <w:pPr>
                        <w:jc w:val="both"/>
                      </w:pPr>
                      <w:r>
                        <w:rPr>
                          <w:rFonts w:ascii="Arial" w:hAnsi="Arial" w:cs="Arial"/>
                          <w:sz w:val="22"/>
                          <w:szCs w:val="22"/>
                        </w:rPr>
                        <w:t>The default position of the College, as noted in relevant publications, is that tuition fees are required to be paid prior to, or on enrolment.  Under specific circumstances however, learners may pay tuition fees by instalment.</w:t>
                      </w:r>
                    </w:p>
                  </w:txbxContent>
                </v:textbox>
              </v:shape>
            </w:pict>
          </mc:Fallback>
        </mc:AlternateContent>
      </w:r>
    </w:p>
    <w:p w14:paraId="2C5246E4" w14:textId="77777777" w:rsidR="00F64A36" w:rsidRPr="00E84354" w:rsidRDefault="00F64A36" w:rsidP="0062712D">
      <w:pPr>
        <w:rPr>
          <w:rFonts w:ascii="Arial" w:hAnsi="Arial" w:cs="Arial"/>
          <w:b/>
          <w:color w:val="000000" w:themeColor="text1"/>
          <w:sz w:val="22"/>
          <w:szCs w:val="22"/>
        </w:rPr>
      </w:pPr>
    </w:p>
    <w:p w14:paraId="2C5246E5" w14:textId="77777777" w:rsidR="001A2C14" w:rsidRPr="00E84354" w:rsidRDefault="001A2C14" w:rsidP="0062712D">
      <w:pPr>
        <w:rPr>
          <w:rFonts w:ascii="Arial" w:hAnsi="Arial" w:cs="Arial"/>
          <w:b/>
          <w:color w:val="000000" w:themeColor="text1"/>
          <w:sz w:val="22"/>
          <w:szCs w:val="22"/>
        </w:rPr>
      </w:pPr>
    </w:p>
    <w:p w14:paraId="2C5246E6" w14:textId="77777777" w:rsidR="00F64A36" w:rsidRPr="00E84354" w:rsidRDefault="00F64A36" w:rsidP="0062712D">
      <w:pPr>
        <w:rPr>
          <w:rFonts w:ascii="Arial" w:hAnsi="Arial" w:cs="Arial"/>
          <w:b/>
          <w:color w:val="000000" w:themeColor="text1"/>
          <w:sz w:val="22"/>
          <w:szCs w:val="22"/>
        </w:rPr>
      </w:pPr>
    </w:p>
    <w:p w14:paraId="2C5246E7" w14:textId="77777777" w:rsidR="00F64A36" w:rsidRPr="00E84354" w:rsidRDefault="00F64A36" w:rsidP="0062712D">
      <w:pPr>
        <w:rPr>
          <w:rFonts w:ascii="Arial" w:hAnsi="Arial" w:cs="Arial"/>
          <w:b/>
          <w:color w:val="000000" w:themeColor="text1"/>
          <w:sz w:val="22"/>
          <w:szCs w:val="22"/>
        </w:rPr>
      </w:pPr>
    </w:p>
    <w:p w14:paraId="2C5246E8" w14:textId="77777777" w:rsidR="00A35824" w:rsidRPr="00E84354" w:rsidRDefault="00A35824" w:rsidP="0062712D">
      <w:pPr>
        <w:rPr>
          <w:rFonts w:ascii="Arial" w:hAnsi="Arial" w:cs="Arial"/>
          <w:color w:val="000000" w:themeColor="text1"/>
          <w:sz w:val="22"/>
          <w:szCs w:val="22"/>
        </w:rPr>
      </w:pPr>
    </w:p>
    <w:p w14:paraId="2C5246E9" w14:textId="77777777" w:rsidR="008827E7" w:rsidRPr="00E84354" w:rsidRDefault="008827E7" w:rsidP="0062712D">
      <w:pPr>
        <w:ind w:left="720" w:hanging="720"/>
        <w:rPr>
          <w:rFonts w:ascii="Arial" w:hAnsi="Arial" w:cs="Arial"/>
          <w:b/>
          <w:color w:val="000000" w:themeColor="text1"/>
          <w:sz w:val="22"/>
          <w:szCs w:val="22"/>
        </w:rPr>
      </w:pPr>
    </w:p>
    <w:p w14:paraId="2C5246EA" w14:textId="77777777" w:rsidR="008827E7" w:rsidRPr="00E84354" w:rsidRDefault="008827E7" w:rsidP="0062712D">
      <w:pPr>
        <w:ind w:left="720" w:hanging="720"/>
        <w:rPr>
          <w:rFonts w:ascii="Arial" w:hAnsi="Arial" w:cs="Arial"/>
          <w:b/>
          <w:color w:val="000000" w:themeColor="text1"/>
          <w:sz w:val="22"/>
          <w:szCs w:val="22"/>
        </w:rPr>
      </w:pPr>
    </w:p>
    <w:p w14:paraId="2C5246EB" w14:textId="77777777" w:rsidR="00D111FB" w:rsidRPr="00E84354" w:rsidRDefault="00D111FB" w:rsidP="0062712D">
      <w:pPr>
        <w:ind w:left="720" w:hanging="720"/>
        <w:rPr>
          <w:rFonts w:ascii="Arial" w:hAnsi="Arial" w:cs="Arial"/>
          <w:b/>
          <w:color w:val="000000" w:themeColor="text1"/>
          <w:sz w:val="22"/>
          <w:szCs w:val="22"/>
        </w:rPr>
      </w:pPr>
    </w:p>
    <w:p w14:paraId="2C5246EC" w14:textId="77777777" w:rsidR="00BE70C8" w:rsidRPr="00E84354" w:rsidRDefault="00BE70C8" w:rsidP="0062712D">
      <w:pPr>
        <w:ind w:left="720" w:hanging="720"/>
        <w:rPr>
          <w:rFonts w:ascii="Arial" w:hAnsi="Arial" w:cs="Arial"/>
          <w:b/>
          <w:color w:val="000000" w:themeColor="text1"/>
          <w:sz w:val="22"/>
          <w:szCs w:val="22"/>
        </w:rPr>
      </w:pPr>
    </w:p>
    <w:p w14:paraId="2C5246ED" w14:textId="77777777" w:rsidR="00C46C52" w:rsidRPr="00E84354" w:rsidRDefault="00F64A36">
      <w:pPr>
        <w:ind w:left="720" w:hanging="720"/>
        <w:rPr>
          <w:rFonts w:ascii="Arial" w:hAnsi="Arial" w:cs="Arial"/>
          <w:b/>
          <w:color w:val="000000" w:themeColor="text1"/>
          <w:sz w:val="22"/>
          <w:szCs w:val="22"/>
        </w:rPr>
      </w:pPr>
      <w:r w:rsidRPr="00E84354">
        <w:rPr>
          <w:rFonts w:ascii="Arial" w:hAnsi="Arial" w:cs="Arial"/>
          <w:b/>
          <w:color w:val="000000" w:themeColor="text1"/>
          <w:sz w:val="22"/>
          <w:szCs w:val="22"/>
        </w:rPr>
        <w:t>2.0</w:t>
      </w:r>
      <w:r w:rsidRPr="00E84354">
        <w:rPr>
          <w:rFonts w:ascii="Arial" w:hAnsi="Arial" w:cs="Arial"/>
          <w:b/>
          <w:color w:val="000000" w:themeColor="text1"/>
          <w:sz w:val="22"/>
          <w:szCs w:val="22"/>
        </w:rPr>
        <w:tab/>
        <w:t>Responsibility for the Implementation of this procedure</w:t>
      </w:r>
    </w:p>
    <w:p w14:paraId="2C5246EE" w14:textId="77777777" w:rsidR="00C46C52" w:rsidRPr="00E84354" w:rsidRDefault="00C46C52">
      <w:pPr>
        <w:rPr>
          <w:rFonts w:ascii="Arial" w:hAnsi="Arial" w:cs="Arial"/>
          <w:color w:val="000000" w:themeColor="text1"/>
          <w:sz w:val="22"/>
          <w:szCs w:val="22"/>
        </w:rPr>
      </w:pPr>
    </w:p>
    <w:p w14:paraId="2C5246EF" w14:textId="77777777" w:rsidR="00C46C52" w:rsidRPr="00E84354" w:rsidRDefault="00095B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Student</w:t>
      </w:r>
      <w:r w:rsidR="00F64A36" w:rsidRPr="00E84354">
        <w:rPr>
          <w:rFonts w:ascii="Arial" w:hAnsi="Arial" w:cs="Arial"/>
          <w:color w:val="000000" w:themeColor="text1"/>
          <w:sz w:val="22"/>
          <w:szCs w:val="22"/>
        </w:rPr>
        <w:t xml:space="preserve"> Records </w:t>
      </w:r>
      <w:r w:rsidR="00F651AC" w:rsidRPr="00E84354">
        <w:rPr>
          <w:rFonts w:ascii="Arial" w:hAnsi="Arial" w:cs="Arial"/>
          <w:color w:val="000000" w:themeColor="text1"/>
          <w:sz w:val="22"/>
          <w:szCs w:val="22"/>
        </w:rPr>
        <w:t>Staff</w:t>
      </w:r>
    </w:p>
    <w:p w14:paraId="2C5246F0" w14:textId="33EFA1FF" w:rsidR="00C46C52" w:rsidRPr="00E84354" w:rsidRDefault="00095B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Student</w:t>
      </w:r>
      <w:r w:rsidR="00F64A36" w:rsidRPr="00E84354">
        <w:rPr>
          <w:rFonts w:ascii="Arial" w:hAnsi="Arial" w:cs="Arial"/>
          <w:color w:val="000000" w:themeColor="text1"/>
          <w:sz w:val="22"/>
          <w:szCs w:val="22"/>
        </w:rPr>
        <w:t xml:space="preserve"> Records </w:t>
      </w:r>
      <w:r w:rsidR="00A4182E">
        <w:rPr>
          <w:rFonts w:ascii="Arial" w:hAnsi="Arial" w:cs="Arial"/>
          <w:color w:val="000000" w:themeColor="text1"/>
          <w:sz w:val="22"/>
          <w:szCs w:val="22"/>
        </w:rPr>
        <w:t>Manager</w:t>
      </w:r>
    </w:p>
    <w:p w14:paraId="2C5246F1" w14:textId="77777777" w:rsidR="00C46C52" w:rsidRPr="00E84354" w:rsidRDefault="00F64A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Fee Administrator</w:t>
      </w:r>
    </w:p>
    <w:p w14:paraId="2C5246F2" w14:textId="77777777" w:rsidR="00C46C52" w:rsidRPr="00E84354" w:rsidRDefault="0016129C">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Finance Staff</w:t>
      </w:r>
    </w:p>
    <w:p w14:paraId="2C5246F3" w14:textId="77777777" w:rsidR="00C46C52" w:rsidRPr="00E84354" w:rsidRDefault="00C46C52">
      <w:pPr>
        <w:rPr>
          <w:rFonts w:ascii="Arial" w:hAnsi="Arial" w:cs="Arial"/>
          <w:color w:val="000000" w:themeColor="text1"/>
          <w:sz w:val="22"/>
          <w:szCs w:val="22"/>
        </w:rPr>
      </w:pPr>
    </w:p>
    <w:p w14:paraId="2C5246F4" w14:textId="77777777" w:rsidR="00C46C52" w:rsidRPr="00E84354" w:rsidRDefault="00C46C52">
      <w:pPr>
        <w:rPr>
          <w:rFonts w:ascii="Arial" w:hAnsi="Arial" w:cs="Arial"/>
          <w:color w:val="000000" w:themeColor="text1"/>
          <w:sz w:val="22"/>
          <w:szCs w:val="22"/>
        </w:rPr>
      </w:pPr>
    </w:p>
    <w:p w14:paraId="2C5246F5" w14:textId="77777777" w:rsidR="00C46C52" w:rsidRPr="00E84354" w:rsidRDefault="00AC2DFD">
      <w:pPr>
        <w:numPr>
          <w:ilvl w:val="0"/>
          <w:numId w:val="38"/>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A35824" w:rsidRPr="00E84354">
        <w:rPr>
          <w:rFonts w:ascii="Arial" w:hAnsi="Arial" w:cs="Arial"/>
          <w:b/>
          <w:color w:val="000000" w:themeColor="text1"/>
          <w:sz w:val="22"/>
          <w:szCs w:val="22"/>
        </w:rPr>
        <w:t>Introduction</w:t>
      </w:r>
    </w:p>
    <w:p w14:paraId="2C5246F6" w14:textId="77777777" w:rsidR="00C46C52" w:rsidRPr="00E84354" w:rsidRDefault="00C46C52">
      <w:pPr>
        <w:ind w:left="720"/>
        <w:rPr>
          <w:rFonts w:ascii="Arial" w:hAnsi="Arial" w:cs="Arial"/>
          <w:b/>
          <w:color w:val="000000" w:themeColor="text1"/>
          <w:sz w:val="22"/>
          <w:szCs w:val="22"/>
        </w:rPr>
      </w:pPr>
    </w:p>
    <w:p w14:paraId="2C5246F7" w14:textId="77777777" w:rsidR="00C46C52" w:rsidRPr="00E84354" w:rsidRDefault="00C46C52">
      <w:pPr>
        <w:rPr>
          <w:rFonts w:ascii="Arial" w:hAnsi="Arial" w:cs="Arial"/>
          <w:b/>
          <w:color w:val="000000" w:themeColor="text1"/>
          <w:sz w:val="22"/>
          <w:szCs w:val="22"/>
        </w:rPr>
      </w:pPr>
    </w:p>
    <w:p w14:paraId="2C5246F8" w14:textId="77777777" w:rsidR="00C46C52" w:rsidRPr="00E84354" w:rsidRDefault="00A35824"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The purpose of this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to </w:t>
      </w:r>
      <w:r w:rsidR="000474CC" w:rsidRPr="00E84354">
        <w:rPr>
          <w:rFonts w:ascii="Arial" w:hAnsi="Arial" w:cs="Arial"/>
          <w:color w:val="000000" w:themeColor="text1"/>
          <w:sz w:val="22"/>
          <w:szCs w:val="22"/>
        </w:rPr>
        <w:t xml:space="preserve">advise learners of the College procedures relating to tuition fees and to </w:t>
      </w:r>
      <w:r w:rsidRPr="00E84354">
        <w:rPr>
          <w:rFonts w:ascii="Arial" w:hAnsi="Arial" w:cs="Arial"/>
          <w:color w:val="000000" w:themeColor="text1"/>
          <w:sz w:val="22"/>
          <w:szCs w:val="22"/>
        </w:rPr>
        <w:t>outline the responsibility of administrative staff involved in the assess</w:t>
      </w:r>
      <w:r w:rsidR="00D111FB" w:rsidRPr="00E84354">
        <w:rPr>
          <w:rFonts w:ascii="Arial" w:hAnsi="Arial" w:cs="Arial"/>
          <w:color w:val="000000" w:themeColor="text1"/>
          <w:sz w:val="22"/>
          <w:szCs w:val="22"/>
        </w:rPr>
        <w:t>ment</w:t>
      </w:r>
      <w:r w:rsidR="00F651AC" w:rsidRPr="00E84354">
        <w:rPr>
          <w:rFonts w:ascii="Arial" w:hAnsi="Arial" w:cs="Arial"/>
          <w:color w:val="000000" w:themeColor="text1"/>
          <w:sz w:val="22"/>
          <w:szCs w:val="22"/>
        </w:rPr>
        <w:t>, completion</w:t>
      </w:r>
      <w:r w:rsidRPr="00E84354">
        <w:rPr>
          <w:rFonts w:ascii="Arial" w:hAnsi="Arial" w:cs="Arial"/>
          <w:color w:val="000000" w:themeColor="text1"/>
          <w:sz w:val="22"/>
          <w:szCs w:val="22"/>
        </w:rPr>
        <w:t xml:space="preserve"> and processing of </w:t>
      </w:r>
      <w:r w:rsidR="00F651AC" w:rsidRPr="00E84354">
        <w:rPr>
          <w:rFonts w:ascii="Arial" w:hAnsi="Arial" w:cs="Arial"/>
          <w:color w:val="000000" w:themeColor="text1"/>
          <w:sz w:val="22"/>
          <w:szCs w:val="22"/>
        </w:rPr>
        <w:t>Tuition Fee</w:t>
      </w:r>
      <w:r w:rsidR="000474CC" w:rsidRPr="00E84354">
        <w:rPr>
          <w:rFonts w:ascii="Arial" w:hAnsi="Arial" w:cs="Arial"/>
          <w:color w:val="000000" w:themeColor="text1"/>
          <w:sz w:val="22"/>
          <w:szCs w:val="22"/>
        </w:rPr>
        <w:t>s and</w:t>
      </w:r>
      <w:r w:rsidR="00F651AC" w:rsidRPr="00E84354">
        <w:rPr>
          <w:rFonts w:ascii="Arial" w:hAnsi="Arial" w:cs="Arial"/>
          <w:color w:val="000000" w:themeColor="text1"/>
          <w:sz w:val="22"/>
          <w:szCs w:val="22"/>
        </w:rPr>
        <w:t xml:space="preserve"> </w:t>
      </w:r>
      <w:r w:rsidR="00294CA6" w:rsidRPr="00E84354">
        <w:rPr>
          <w:rFonts w:ascii="Arial" w:hAnsi="Arial" w:cs="Arial"/>
          <w:color w:val="000000" w:themeColor="text1"/>
          <w:sz w:val="22"/>
          <w:szCs w:val="22"/>
        </w:rPr>
        <w:t>I</w:t>
      </w:r>
      <w:r w:rsidR="00F651AC" w:rsidRPr="00E84354">
        <w:rPr>
          <w:rFonts w:ascii="Arial" w:hAnsi="Arial" w:cs="Arial"/>
          <w:color w:val="000000" w:themeColor="text1"/>
          <w:sz w:val="22"/>
          <w:szCs w:val="22"/>
        </w:rPr>
        <w:t xml:space="preserve">nstalment </w:t>
      </w:r>
      <w:r w:rsidR="00294CA6" w:rsidRPr="00E84354">
        <w:rPr>
          <w:rFonts w:ascii="Arial" w:hAnsi="Arial" w:cs="Arial"/>
          <w:color w:val="000000" w:themeColor="text1"/>
          <w:sz w:val="22"/>
          <w:szCs w:val="22"/>
        </w:rPr>
        <w:t>P</w:t>
      </w:r>
      <w:r w:rsidR="00F651AC" w:rsidRPr="00E84354">
        <w:rPr>
          <w:rFonts w:ascii="Arial" w:hAnsi="Arial" w:cs="Arial"/>
          <w:color w:val="000000" w:themeColor="text1"/>
          <w:sz w:val="22"/>
          <w:szCs w:val="22"/>
        </w:rPr>
        <w:t>lan requests to pay t</w:t>
      </w:r>
      <w:r w:rsidRPr="00E84354">
        <w:rPr>
          <w:rFonts w:ascii="Arial" w:hAnsi="Arial" w:cs="Arial"/>
          <w:color w:val="000000" w:themeColor="text1"/>
          <w:sz w:val="22"/>
          <w:szCs w:val="22"/>
        </w:rPr>
        <w:t>uition fee</w:t>
      </w:r>
      <w:r w:rsidR="00F651AC" w:rsidRPr="00E84354">
        <w:rPr>
          <w:rFonts w:ascii="Arial" w:hAnsi="Arial" w:cs="Arial"/>
          <w:color w:val="000000" w:themeColor="text1"/>
          <w:sz w:val="22"/>
          <w:szCs w:val="22"/>
        </w:rPr>
        <w:t>s by Direct Debit.</w:t>
      </w:r>
    </w:p>
    <w:p w14:paraId="2C5246F9" w14:textId="77777777" w:rsidR="00414D0A" w:rsidRPr="00E84354" w:rsidRDefault="00414D0A" w:rsidP="00F833FF">
      <w:pPr>
        <w:ind w:left="720"/>
        <w:jc w:val="both"/>
        <w:rPr>
          <w:rFonts w:ascii="Arial" w:hAnsi="Arial" w:cs="Arial"/>
          <w:color w:val="000000" w:themeColor="text1"/>
          <w:sz w:val="22"/>
          <w:szCs w:val="22"/>
        </w:rPr>
      </w:pPr>
    </w:p>
    <w:p w14:paraId="2C5246FA" w14:textId="77777777" w:rsidR="00A97EEE" w:rsidRPr="00E84354" w:rsidRDefault="00A97EEE" w:rsidP="00A97EEE">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 xml:space="preserve">This procedure does not apply to Commercial tuition fees relating to courses delivered by the College’s Business and Innovation section.  Tuition fee arrangements for International learners are also out with the scope of the procedure and </w:t>
      </w:r>
      <w:proofErr w:type="gramStart"/>
      <w:r w:rsidRPr="00E84354">
        <w:rPr>
          <w:rFonts w:ascii="Arial" w:hAnsi="Arial" w:cs="Arial"/>
          <w:color w:val="000000" w:themeColor="text1"/>
          <w:sz w:val="22"/>
          <w:szCs w:val="22"/>
        </w:rPr>
        <w:t>are outlined</w:t>
      </w:r>
      <w:proofErr w:type="gramEnd"/>
      <w:r w:rsidRPr="00E84354">
        <w:rPr>
          <w:rFonts w:ascii="Arial" w:hAnsi="Arial" w:cs="Arial"/>
          <w:color w:val="000000" w:themeColor="text1"/>
          <w:sz w:val="22"/>
          <w:szCs w:val="22"/>
        </w:rPr>
        <w:t xml:space="preserve"> in the international process and procedures documentation.</w:t>
      </w:r>
    </w:p>
    <w:p w14:paraId="2C5246FB" w14:textId="77777777" w:rsidR="00A97EEE" w:rsidRPr="00E84354" w:rsidRDefault="00A97EEE" w:rsidP="00A97EEE">
      <w:pPr>
        <w:ind w:left="720"/>
        <w:jc w:val="both"/>
        <w:rPr>
          <w:rFonts w:ascii="Arial" w:hAnsi="Arial" w:cs="Arial"/>
          <w:color w:val="000000" w:themeColor="text1"/>
          <w:sz w:val="22"/>
          <w:szCs w:val="22"/>
        </w:rPr>
      </w:pPr>
    </w:p>
    <w:p w14:paraId="2C5246FC" w14:textId="77777777" w:rsidR="00414D0A" w:rsidRPr="00E84354" w:rsidRDefault="00414D0A" w:rsidP="00F833FF">
      <w:pPr>
        <w:ind w:left="720"/>
        <w:jc w:val="both"/>
        <w:rPr>
          <w:rFonts w:ascii="Arial" w:hAnsi="Arial" w:cs="Arial"/>
          <w:color w:val="000000" w:themeColor="text1"/>
          <w:sz w:val="22"/>
          <w:szCs w:val="22"/>
        </w:rPr>
      </w:pPr>
    </w:p>
    <w:p w14:paraId="2C5246FD" w14:textId="77777777" w:rsidR="00414D0A" w:rsidRPr="00E84354" w:rsidRDefault="00414D0A"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The option to pay by instalments is only available to learners who are paying their own tuition fees.  It does not apply where an employer or sponsor is paying learners</w:t>
      </w:r>
      <w:r w:rsidR="00F833FF" w:rsidRPr="00E84354">
        <w:rPr>
          <w:rFonts w:ascii="Arial" w:hAnsi="Arial" w:cs="Arial"/>
          <w:color w:val="000000" w:themeColor="text1"/>
          <w:sz w:val="22"/>
          <w:szCs w:val="22"/>
        </w:rPr>
        <w:t>’</w:t>
      </w:r>
      <w:r w:rsidRPr="00E84354">
        <w:rPr>
          <w:rFonts w:ascii="Arial" w:hAnsi="Arial" w:cs="Arial"/>
          <w:color w:val="000000" w:themeColor="text1"/>
          <w:sz w:val="22"/>
          <w:szCs w:val="22"/>
        </w:rPr>
        <w:t xml:space="preserve"> tuition fees.</w:t>
      </w:r>
    </w:p>
    <w:p w14:paraId="2C5246FE" w14:textId="77777777" w:rsidR="00C46C52" w:rsidRPr="00E84354" w:rsidRDefault="00C46C52" w:rsidP="00F833FF">
      <w:pPr>
        <w:jc w:val="both"/>
        <w:rPr>
          <w:rFonts w:ascii="Arial" w:hAnsi="Arial" w:cs="Arial"/>
          <w:color w:val="000000" w:themeColor="text1"/>
          <w:sz w:val="22"/>
          <w:szCs w:val="22"/>
        </w:rPr>
      </w:pPr>
    </w:p>
    <w:p w14:paraId="2C5246FF" w14:textId="77777777" w:rsidR="00C46C52" w:rsidRPr="00E84354" w:rsidRDefault="00CD26FB"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 xml:space="preserve">The College will only accept payments by instalment where the </w:t>
      </w:r>
      <w:r w:rsidR="00095B36" w:rsidRPr="00E84354">
        <w:rPr>
          <w:rFonts w:ascii="Arial" w:hAnsi="Arial" w:cs="Arial"/>
          <w:color w:val="000000" w:themeColor="text1"/>
          <w:sz w:val="22"/>
          <w:szCs w:val="22"/>
        </w:rPr>
        <w:t>learner</w:t>
      </w:r>
      <w:r w:rsidR="00F833FF" w:rsidRPr="00E84354">
        <w:rPr>
          <w:rFonts w:ascii="Arial" w:hAnsi="Arial" w:cs="Arial"/>
          <w:color w:val="000000" w:themeColor="text1"/>
          <w:sz w:val="22"/>
          <w:szCs w:val="22"/>
        </w:rPr>
        <w:t xml:space="preserve"> </w:t>
      </w:r>
      <w:r w:rsidRPr="00E84354">
        <w:rPr>
          <w:rFonts w:ascii="Arial" w:hAnsi="Arial" w:cs="Arial"/>
          <w:color w:val="000000" w:themeColor="text1"/>
          <w:sz w:val="22"/>
          <w:szCs w:val="22"/>
        </w:rPr>
        <w:t xml:space="preserve">has completed a </w:t>
      </w:r>
      <w:r w:rsidR="00A92BEA" w:rsidRPr="00E84354">
        <w:rPr>
          <w:rFonts w:ascii="Arial" w:hAnsi="Arial" w:cs="Arial"/>
          <w:color w:val="000000" w:themeColor="text1"/>
          <w:sz w:val="22"/>
          <w:szCs w:val="22"/>
        </w:rPr>
        <w:t xml:space="preserve">Direct Debit </w:t>
      </w:r>
      <w:r w:rsidR="003B41F6" w:rsidRPr="00E84354">
        <w:rPr>
          <w:rFonts w:ascii="Arial" w:hAnsi="Arial" w:cs="Arial"/>
          <w:color w:val="000000" w:themeColor="text1"/>
          <w:sz w:val="22"/>
          <w:szCs w:val="22"/>
        </w:rPr>
        <w:t>Ma</w:t>
      </w:r>
      <w:r w:rsidRPr="00E84354">
        <w:rPr>
          <w:rFonts w:ascii="Arial" w:hAnsi="Arial" w:cs="Arial"/>
          <w:color w:val="000000" w:themeColor="text1"/>
          <w:sz w:val="22"/>
          <w:szCs w:val="22"/>
        </w:rPr>
        <w:t>ndate</w:t>
      </w:r>
      <w:r w:rsidR="0016129C" w:rsidRPr="00E84354">
        <w:rPr>
          <w:rFonts w:ascii="Arial" w:hAnsi="Arial" w:cs="Arial"/>
          <w:color w:val="000000" w:themeColor="text1"/>
          <w:sz w:val="22"/>
          <w:szCs w:val="22"/>
        </w:rPr>
        <w:t xml:space="preserve"> and Instalment Plan Agreement</w:t>
      </w:r>
      <w:r w:rsidRPr="00E84354">
        <w:rPr>
          <w:rFonts w:ascii="Arial" w:hAnsi="Arial" w:cs="Arial"/>
          <w:color w:val="000000" w:themeColor="text1"/>
          <w:sz w:val="22"/>
          <w:szCs w:val="22"/>
        </w:rPr>
        <w:t>.</w:t>
      </w:r>
    </w:p>
    <w:p w14:paraId="2C524700" w14:textId="77777777" w:rsidR="00C46C52" w:rsidRPr="00E84354" w:rsidRDefault="00C46C52" w:rsidP="00414D0A">
      <w:pPr>
        <w:ind w:firstLine="720"/>
        <w:rPr>
          <w:rFonts w:ascii="Arial" w:hAnsi="Arial" w:cs="Arial"/>
          <w:color w:val="000000" w:themeColor="text1"/>
          <w:sz w:val="22"/>
          <w:szCs w:val="22"/>
        </w:rPr>
      </w:pPr>
    </w:p>
    <w:p w14:paraId="2C524701" w14:textId="77777777" w:rsidR="00C46C52" w:rsidRPr="00E84354" w:rsidRDefault="00CD26FB" w:rsidP="00414D0A">
      <w:pPr>
        <w:rPr>
          <w:rFonts w:ascii="Arial" w:hAnsi="Arial" w:cs="Arial"/>
          <w:color w:val="000000" w:themeColor="text1"/>
          <w:sz w:val="22"/>
          <w:szCs w:val="22"/>
        </w:rPr>
      </w:pPr>
      <w:r w:rsidRPr="00E84354">
        <w:rPr>
          <w:rFonts w:ascii="Arial" w:hAnsi="Arial" w:cs="Arial"/>
          <w:color w:val="000000" w:themeColor="text1"/>
          <w:sz w:val="22"/>
          <w:szCs w:val="22"/>
        </w:rPr>
        <w:tab/>
      </w:r>
      <w:r w:rsidRPr="00E84354">
        <w:rPr>
          <w:rFonts w:ascii="Arial" w:hAnsi="Arial" w:cs="Arial"/>
          <w:b/>
          <w:color w:val="000000" w:themeColor="text1"/>
          <w:sz w:val="22"/>
          <w:szCs w:val="22"/>
        </w:rPr>
        <w:tab/>
      </w:r>
    </w:p>
    <w:p w14:paraId="2C524702" w14:textId="77777777" w:rsidR="00C46C52" w:rsidRPr="00E84354" w:rsidRDefault="00AC2DFD" w:rsidP="00414D0A">
      <w:pPr>
        <w:numPr>
          <w:ilvl w:val="0"/>
          <w:numId w:val="38"/>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CD26FB" w:rsidRPr="00E84354">
        <w:rPr>
          <w:rFonts w:ascii="Arial" w:hAnsi="Arial" w:cs="Arial"/>
          <w:b/>
          <w:color w:val="000000" w:themeColor="text1"/>
          <w:sz w:val="22"/>
          <w:szCs w:val="22"/>
        </w:rPr>
        <w:t>Procedures</w:t>
      </w:r>
    </w:p>
    <w:p w14:paraId="2C524703" w14:textId="77777777" w:rsidR="00C46C52" w:rsidRPr="00E84354" w:rsidRDefault="00C46C52" w:rsidP="00414D0A">
      <w:pPr>
        <w:rPr>
          <w:rFonts w:ascii="Arial" w:hAnsi="Arial" w:cs="Arial"/>
          <w:b/>
          <w:color w:val="000000" w:themeColor="text1"/>
          <w:sz w:val="22"/>
          <w:szCs w:val="22"/>
        </w:rPr>
      </w:pPr>
    </w:p>
    <w:p w14:paraId="2C524704" w14:textId="77777777" w:rsidR="00C46C52" w:rsidRPr="00E84354" w:rsidRDefault="00CD26FB" w:rsidP="00294CA6">
      <w:pPr>
        <w:ind w:left="720"/>
        <w:rPr>
          <w:rFonts w:ascii="Arial" w:hAnsi="Arial" w:cs="Arial"/>
          <w:color w:val="000000" w:themeColor="text1"/>
          <w:sz w:val="22"/>
          <w:szCs w:val="22"/>
        </w:rPr>
      </w:pPr>
      <w:r w:rsidRPr="00E84354">
        <w:rPr>
          <w:rFonts w:ascii="Arial" w:hAnsi="Arial" w:cs="Arial"/>
          <w:color w:val="000000" w:themeColor="text1"/>
          <w:sz w:val="22"/>
          <w:szCs w:val="22"/>
        </w:rPr>
        <w:t xml:space="preserve">The procedure for paying tuition fees by instalments is </w:t>
      </w:r>
      <w:r w:rsidR="00F756D5" w:rsidRPr="00E84354">
        <w:rPr>
          <w:rFonts w:ascii="Arial" w:hAnsi="Arial" w:cs="Arial"/>
          <w:color w:val="000000" w:themeColor="text1"/>
          <w:sz w:val="22"/>
          <w:szCs w:val="22"/>
        </w:rPr>
        <w:t>dependent</w:t>
      </w:r>
      <w:r w:rsidRPr="00E84354">
        <w:rPr>
          <w:rFonts w:ascii="Arial" w:hAnsi="Arial" w:cs="Arial"/>
          <w:color w:val="000000" w:themeColor="text1"/>
          <w:sz w:val="22"/>
          <w:szCs w:val="22"/>
        </w:rPr>
        <w:t xml:space="preserve"> on the mode of study</w:t>
      </w:r>
      <w:r w:rsidR="00294CA6" w:rsidRPr="00E84354">
        <w:rPr>
          <w:rFonts w:ascii="Arial" w:hAnsi="Arial" w:cs="Arial"/>
          <w:color w:val="000000" w:themeColor="text1"/>
          <w:sz w:val="22"/>
          <w:szCs w:val="22"/>
        </w:rPr>
        <w:t>.</w:t>
      </w:r>
    </w:p>
    <w:p w14:paraId="2C524705" w14:textId="77777777" w:rsidR="00294CA6" w:rsidRPr="00E84354" w:rsidRDefault="00294CA6" w:rsidP="00294CA6">
      <w:pPr>
        <w:ind w:left="720"/>
        <w:rPr>
          <w:rFonts w:ascii="Arial" w:hAnsi="Arial" w:cs="Arial"/>
          <w:color w:val="000000" w:themeColor="text1"/>
          <w:sz w:val="22"/>
          <w:szCs w:val="22"/>
        </w:rPr>
      </w:pPr>
    </w:p>
    <w:p w14:paraId="2C524706" w14:textId="77777777" w:rsidR="00C46C52" w:rsidRPr="00E84354" w:rsidRDefault="000E36A8" w:rsidP="00294CA6">
      <w:pPr>
        <w:ind w:firstLine="720"/>
        <w:rPr>
          <w:rFonts w:ascii="Arial" w:hAnsi="Arial" w:cs="Arial"/>
          <w:b/>
          <w:color w:val="000000" w:themeColor="text1"/>
          <w:sz w:val="22"/>
          <w:szCs w:val="22"/>
        </w:rPr>
      </w:pPr>
      <w:r w:rsidRPr="00E84354">
        <w:rPr>
          <w:rFonts w:ascii="Arial" w:hAnsi="Arial" w:cs="Arial"/>
          <w:b/>
          <w:color w:val="000000" w:themeColor="text1"/>
          <w:sz w:val="22"/>
          <w:szCs w:val="22"/>
        </w:rPr>
        <w:t xml:space="preserve">4.1     </w:t>
      </w:r>
      <w:r w:rsidR="00CD26FB" w:rsidRPr="00E84354">
        <w:rPr>
          <w:rFonts w:ascii="Arial" w:hAnsi="Arial" w:cs="Arial"/>
          <w:b/>
          <w:color w:val="000000" w:themeColor="text1"/>
          <w:sz w:val="22"/>
          <w:szCs w:val="22"/>
        </w:rPr>
        <w:t>Full-time</w:t>
      </w:r>
      <w:r w:rsidR="00D2495E" w:rsidRPr="00E84354">
        <w:rPr>
          <w:rFonts w:ascii="Arial" w:hAnsi="Arial" w:cs="Arial"/>
          <w:b/>
          <w:color w:val="000000" w:themeColor="text1"/>
          <w:sz w:val="22"/>
          <w:szCs w:val="22"/>
        </w:rPr>
        <w:t xml:space="preserve"> Learners</w:t>
      </w:r>
    </w:p>
    <w:p w14:paraId="2C524707" w14:textId="77777777" w:rsidR="00C46C52" w:rsidRPr="00E84354" w:rsidRDefault="00C46C52" w:rsidP="00DC65D8">
      <w:pPr>
        <w:ind w:left="1440"/>
        <w:rPr>
          <w:rFonts w:ascii="Arial" w:hAnsi="Arial" w:cs="Arial"/>
          <w:b/>
          <w:color w:val="000000" w:themeColor="text1"/>
          <w:sz w:val="22"/>
          <w:szCs w:val="22"/>
        </w:rPr>
      </w:pPr>
    </w:p>
    <w:p w14:paraId="2C524708" w14:textId="77777777" w:rsidR="000474CC" w:rsidRPr="00E84354" w:rsidRDefault="000474C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The number of instalments will depend on the total tuition fees due and the length of the course.</w:t>
      </w:r>
    </w:p>
    <w:p w14:paraId="2C524709" w14:textId="77777777" w:rsidR="003B41F6" w:rsidRPr="00E84354" w:rsidRDefault="003B41F6" w:rsidP="002E55A4">
      <w:pPr>
        <w:ind w:left="720"/>
        <w:jc w:val="both"/>
        <w:rPr>
          <w:rFonts w:ascii="Arial" w:hAnsi="Arial" w:cs="Arial"/>
          <w:color w:val="000000" w:themeColor="text1"/>
          <w:sz w:val="22"/>
          <w:szCs w:val="22"/>
        </w:rPr>
      </w:pPr>
    </w:p>
    <w:p w14:paraId="2C52470A" w14:textId="77777777" w:rsidR="000474CC" w:rsidRPr="00E84354" w:rsidRDefault="000474C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lastRenderedPageBreak/>
        <w:t xml:space="preserve">Learner completes a Direct Debit </w:t>
      </w:r>
      <w:r w:rsidR="003B41F6" w:rsidRPr="00E84354">
        <w:rPr>
          <w:rFonts w:ascii="Arial" w:hAnsi="Arial" w:cs="Arial"/>
          <w:color w:val="000000" w:themeColor="text1"/>
          <w:sz w:val="22"/>
          <w:szCs w:val="22"/>
        </w:rPr>
        <w:t>M</w:t>
      </w:r>
      <w:r w:rsidRPr="00E84354">
        <w:rPr>
          <w:rFonts w:ascii="Arial" w:hAnsi="Arial" w:cs="Arial"/>
          <w:color w:val="000000" w:themeColor="text1"/>
          <w:sz w:val="22"/>
          <w:szCs w:val="22"/>
        </w:rPr>
        <w:t xml:space="preserve">andate and signs an Instalment Plan </w:t>
      </w:r>
      <w:proofErr w:type="gramStart"/>
      <w:r w:rsidRPr="00E84354">
        <w:rPr>
          <w:rFonts w:ascii="Arial" w:hAnsi="Arial" w:cs="Arial"/>
          <w:color w:val="000000" w:themeColor="text1"/>
          <w:sz w:val="22"/>
          <w:szCs w:val="22"/>
        </w:rPr>
        <w:t>Agreement which</w:t>
      </w:r>
      <w:proofErr w:type="gramEnd"/>
      <w:r w:rsidRPr="00E84354">
        <w:rPr>
          <w:rFonts w:ascii="Arial" w:hAnsi="Arial" w:cs="Arial"/>
          <w:color w:val="000000" w:themeColor="text1"/>
          <w:sz w:val="22"/>
          <w:szCs w:val="22"/>
        </w:rPr>
        <w:t xml:space="preserve"> gives instalment dates and the amounts required to be paid each month. This </w:t>
      </w:r>
      <w:proofErr w:type="gramStart"/>
      <w:r w:rsidRPr="00E84354">
        <w:rPr>
          <w:rFonts w:ascii="Arial" w:hAnsi="Arial" w:cs="Arial"/>
          <w:color w:val="000000" w:themeColor="text1"/>
          <w:sz w:val="22"/>
          <w:szCs w:val="22"/>
        </w:rPr>
        <w:t>must be done</w:t>
      </w:r>
      <w:proofErr w:type="gramEnd"/>
      <w:r w:rsidRPr="00E84354">
        <w:rPr>
          <w:rFonts w:ascii="Arial" w:hAnsi="Arial" w:cs="Arial"/>
          <w:color w:val="000000" w:themeColor="text1"/>
          <w:sz w:val="22"/>
          <w:szCs w:val="22"/>
        </w:rPr>
        <w:t xml:space="preserve"> within two weeks of the course commencing.</w:t>
      </w:r>
    </w:p>
    <w:p w14:paraId="2C52470B" w14:textId="77777777" w:rsidR="003B41F6" w:rsidRPr="00E84354" w:rsidRDefault="003B41F6" w:rsidP="002E55A4">
      <w:pPr>
        <w:ind w:left="720"/>
        <w:jc w:val="both"/>
        <w:rPr>
          <w:rFonts w:ascii="Arial" w:hAnsi="Arial" w:cs="Arial"/>
          <w:color w:val="000000" w:themeColor="text1"/>
          <w:sz w:val="22"/>
          <w:szCs w:val="22"/>
        </w:rPr>
      </w:pPr>
    </w:p>
    <w:p w14:paraId="2C52470C" w14:textId="77777777" w:rsidR="003B41F6" w:rsidRPr="00AD2D2F" w:rsidRDefault="003B41F6" w:rsidP="002E55A4">
      <w:pPr>
        <w:ind w:left="1440"/>
        <w:jc w:val="both"/>
        <w:rPr>
          <w:rFonts w:ascii="Arial" w:hAnsi="Arial" w:cs="Arial"/>
          <w:b/>
          <w:color w:val="000000" w:themeColor="text1"/>
          <w:sz w:val="22"/>
          <w:szCs w:val="22"/>
        </w:rPr>
      </w:pPr>
      <w:r w:rsidRPr="00AD2D2F">
        <w:rPr>
          <w:rFonts w:ascii="Arial" w:hAnsi="Arial" w:cs="Arial"/>
          <w:b/>
          <w:color w:val="000000" w:themeColor="text1"/>
          <w:sz w:val="22"/>
          <w:szCs w:val="22"/>
        </w:rPr>
        <w:t xml:space="preserve">All learners who are awarded SAAS funding, but withdraw </w:t>
      </w:r>
      <w:r w:rsidR="000E36A8" w:rsidRPr="00AD2D2F">
        <w:rPr>
          <w:rFonts w:ascii="Arial" w:hAnsi="Arial" w:cs="Arial"/>
          <w:b/>
          <w:color w:val="000000" w:themeColor="text1"/>
          <w:sz w:val="22"/>
          <w:szCs w:val="22"/>
        </w:rPr>
        <w:t xml:space="preserve">from their full-time course </w:t>
      </w:r>
      <w:r w:rsidRPr="00AD2D2F">
        <w:rPr>
          <w:rFonts w:ascii="Arial" w:hAnsi="Arial" w:cs="Arial"/>
          <w:b/>
          <w:color w:val="000000" w:themeColor="text1"/>
          <w:sz w:val="22"/>
          <w:szCs w:val="22"/>
        </w:rPr>
        <w:t>before 1</w:t>
      </w:r>
      <w:r w:rsidRPr="00AD2D2F">
        <w:rPr>
          <w:rFonts w:ascii="Arial" w:hAnsi="Arial" w:cs="Arial"/>
          <w:b/>
          <w:color w:val="000000" w:themeColor="text1"/>
          <w:sz w:val="22"/>
          <w:szCs w:val="22"/>
          <w:vertAlign w:val="superscript"/>
        </w:rPr>
        <w:t>st</w:t>
      </w:r>
      <w:r w:rsidRPr="00AD2D2F">
        <w:rPr>
          <w:rFonts w:ascii="Arial" w:hAnsi="Arial" w:cs="Arial"/>
          <w:b/>
          <w:color w:val="000000" w:themeColor="text1"/>
          <w:sz w:val="22"/>
          <w:szCs w:val="22"/>
        </w:rPr>
        <w:t xml:space="preserve"> December will be liable for tuition fees </w:t>
      </w:r>
      <w:proofErr w:type="gramStart"/>
      <w:r w:rsidRPr="00AD2D2F">
        <w:rPr>
          <w:rFonts w:ascii="Arial" w:hAnsi="Arial" w:cs="Arial"/>
          <w:b/>
          <w:color w:val="000000" w:themeColor="text1"/>
          <w:sz w:val="22"/>
          <w:szCs w:val="22"/>
        </w:rPr>
        <w:t>due</w:t>
      </w:r>
      <w:proofErr w:type="gramEnd"/>
      <w:r w:rsidRPr="00AD2D2F">
        <w:rPr>
          <w:rFonts w:ascii="Arial" w:hAnsi="Arial" w:cs="Arial"/>
          <w:b/>
          <w:color w:val="000000" w:themeColor="text1"/>
          <w:sz w:val="22"/>
          <w:szCs w:val="22"/>
        </w:rPr>
        <w:t xml:space="preserve"> as the college will not receive funding from SAAS.</w:t>
      </w:r>
    </w:p>
    <w:p w14:paraId="2C52470D" w14:textId="77777777" w:rsidR="003B41F6" w:rsidRPr="00E84354" w:rsidRDefault="003B41F6" w:rsidP="002E55A4">
      <w:pPr>
        <w:ind w:left="720"/>
        <w:jc w:val="both"/>
        <w:rPr>
          <w:rFonts w:ascii="Arial" w:hAnsi="Arial" w:cs="Arial"/>
          <w:color w:val="000000" w:themeColor="text1"/>
          <w:sz w:val="22"/>
          <w:szCs w:val="22"/>
        </w:rPr>
      </w:pPr>
    </w:p>
    <w:p w14:paraId="2C52470E" w14:textId="77777777" w:rsidR="00C46C52" w:rsidRPr="00E84354" w:rsidRDefault="00C46C52" w:rsidP="002E55A4">
      <w:pPr>
        <w:ind w:left="1440"/>
        <w:jc w:val="both"/>
        <w:rPr>
          <w:rFonts w:ascii="Arial" w:hAnsi="Arial" w:cs="Arial"/>
          <w:color w:val="000000" w:themeColor="text1"/>
          <w:sz w:val="22"/>
          <w:szCs w:val="22"/>
        </w:rPr>
      </w:pPr>
    </w:p>
    <w:p w14:paraId="2C52470F" w14:textId="77777777" w:rsidR="00C46C52" w:rsidRPr="00E84354" w:rsidRDefault="00C46C52" w:rsidP="00DC65D8">
      <w:pPr>
        <w:pStyle w:val="ListParagraph"/>
        <w:rPr>
          <w:rFonts w:ascii="Arial" w:hAnsi="Arial" w:cs="Arial"/>
          <w:color w:val="000000" w:themeColor="text1"/>
          <w:sz w:val="22"/>
          <w:szCs w:val="22"/>
        </w:rPr>
      </w:pPr>
    </w:p>
    <w:p w14:paraId="2C524710" w14:textId="77777777" w:rsidR="00294CA6" w:rsidRPr="00E84354" w:rsidRDefault="000E36A8" w:rsidP="000E36A8">
      <w:pPr>
        <w:pStyle w:val="ListParagraph"/>
        <w:numPr>
          <w:ilvl w:val="1"/>
          <w:numId w:val="40"/>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856F7A" w:rsidRPr="00E84354">
        <w:rPr>
          <w:rFonts w:ascii="Arial" w:hAnsi="Arial" w:cs="Arial"/>
          <w:b/>
          <w:color w:val="000000" w:themeColor="text1"/>
          <w:sz w:val="22"/>
          <w:szCs w:val="22"/>
        </w:rPr>
        <w:t>Part-time/</w:t>
      </w:r>
      <w:r w:rsidR="00CC5701" w:rsidRPr="00E84354">
        <w:rPr>
          <w:rFonts w:ascii="Arial" w:hAnsi="Arial" w:cs="Arial"/>
          <w:b/>
          <w:color w:val="000000" w:themeColor="text1"/>
          <w:sz w:val="22"/>
          <w:szCs w:val="22"/>
        </w:rPr>
        <w:t>Evening/</w:t>
      </w:r>
      <w:r w:rsidR="00FC2BE1" w:rsidRPr="00E84354">
        <w:rPr>
          <w:rFonts w:ascii="Arial" w:hAnsi="Arial" w:cs="Arial"/>
          <w:b/>
          <w:color w:val="000000" w:themeColor="text1"/>
          <w:sz w:val="22"/>
          <w:szCs w:val="22"/>
        </w:rPr>
        <w:t>Flexi</w:t>
      </w:r>
      <w:r w:rsidR="00D2495E" w:rsidRPr="00E84354">
        <w:rPr>
          <w:rFonts w:ascii="Arial" w:hAnsi="Arial" w:cs="Arial"/>
          <w:b/>
          <w:color w:val="000000" w:themeColor="text1"/>
          <w:sz w:val="22"/>
          <w:szCs w:val="22"/>
        </w:rPr>
        <w:t>ble Learners</w:t>
      </w:r>
      <w:r w:rsidR="00294CA6" w:rsidRPr="00E84354">
        <w:rPr>
          <w:rFonts w:ascii="Arial" w:hAnsi="Arial" w:cs="Arial"/>
          <w:b/>
          <w:color w:val="000000" w:themeColor="text1"/>
          <w:sz w:val="22"/>
          <w:szCs w:val="22"/>
        </w:rPr>
        <w:tab/>
      </w:r>
    </w:p>
    <w:p w14:paraId="2C524711" w14:textId="77777777" w:rsidR="00294CA6" w:rsidRPr="00E84354" w:rsidRDefault="00294CA6" w:rsidP="00294CA6">
      <w:pPr>
        <w:pStyle w:val="ListParagraph"/>
        <w:ind w:left="1080"/>
        <w:rPr>
          <w:rFonts w:ascii="Arial" w:hAnsi="Arial" w:cs="Arial"/>
          <w:color w:val="000000" w:themeColor="text1"/>
          <w:sz w:val="22"/>
          <w:szCs w:val="22"/>
        </w:rPr>
      </w:pPr>
    </w:p>
    <w:p w14:paraId="2C524712" w14:textId="77777777" w:rsidR="00294CA6" w:rsidRPr="00E84354" w:rsidRDefault="004E119C" w:rsidP="002E55A4">
      <w:pPr>
        <w:pStyle w:val="ListParagraph"/>
        <w:ind w:left="1080" w:firstLine="360"/>
        <w:jc w:val="both"/>
        <w:rPr>
          <w:rFonts w:ascii="Arial" w:hAnsi="Arial" w:cs="Arial"/>
          <w:b/>
          <w:color w:val="000000" w:themeColor="text1"/>
          <w:sz w:val="22"/>
          <w:szCs w:val="22"/>
        </w:rPr>
      </w:pPr>
      <w:r w:rsidRPr="00E84354">
        <w:rPr>
          <w:rFonts w:ascii="Arial" w:hAnsi="Arial" w:cs="Arial"/>
          <w:color w:val="000000" w:themeColor="text1"/>
          <w:sz w:val="22"/>
          <w:szCs w:val="22"/>
        </w:rPr>
        <w:t xml:space="preserve">The option to pay by instalments is open to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s only </w:t>
      </w:r>
      <w:r w:rsidR="002C01F0" w:rsidRPr="00E84354">
        <w:rPr>
          <w:rFonts w:ascii="Arial" w:hAnsi="Arial" w:cs="Arial"/>
          <w:color w:val="000000" w:themeColor="text1"/>
          <w:sz w:val="22"/>
          <w:szCs w:val="22"/>
        </w:rPr>
        <w:t>where</w:t>
      </w:r>
      <w:r w:rsidR="002D69E2" w:rsidRPr="00E84354">
        <w:rPr>
          <w:rFonts w:ascii="Arial" w:hAnsi="Arial" w:cs="Arial"/>
          <w:color w:val="000000" w:themeColor="text1"/>
          <w:sz w:val="22"/>
          <w:szCs w:val="22"/>
        </w:rPr>
        <w:t xml:space="preserve"> the</w:t>
      </w:r>
    </w:p>
    <w:p w14:paraId="2C524713" w14:textId="77777777" w:rsidR="00294CA6" w:rsidRPr="00E84354" w:rsidRDefault="00294CA6" w:rsidP="002E55A4">
      <w:pPr>
        <w:ind w:left="1440"/>
        <w:jc w:val="both"/>
        <w:rPr>
          <w:rFonts w:ascii="Arial" w:hAnsi="Arial" w:cs="Arial"/>
          <w:color w:val="000000" w:themeColor="text1"/>
          <w:sz w:val="22"/>
          <w:szCs w:val="22"/>
        </w:rPr>
      </w:pPr>
    </w:p>
    <w:p w14:paraId="2C524714" w14:textId="443A87B7" w:rsidR="00294CA6" w:rsidRPr="00E84354" w:rsidRDefault="00ED5D22" w:rsidP="002E55A4">
      <w:pPr>
        <w:ind w:left="1440"/>
        <w:jc w:val="both"/>
        <w:rPr>
          <w:rFonts w:ascii="Arial" w:hAnsi="Arial" w:cs="Arial"/>
          <w:color w:val="000000" w:themeColor="text1"/>
          <w:sz w:val="22"/>
          <w:szCs w:val="22"/>
        </w:rPr>
      </w:pPr>
      <w:r>
        <w:rPr>
          <w:rFonts w:ascii="Arial" w:hAnsi="Arial" w:cs="Arial"/>
          <w:b/>
          <w:color w:val="000000" w:themeColor="text1"/>
          <w:sz w:val="22"/>
          <w:szCs w:val="22"/>
        </w:rPr>
        <w:t>B</w:t>
      </w:r>
      <w:r w:rsidR="00D2495E" w:rsidRPr="00E84354">
        <w:rPr>
          <w:rFonts w:ascii="Arial" w:hAnsi="Arial" w:cs="Arial"/>
          <w:b/>
          <w:color w:val="000000" w:themeColor="text1"/>
          <w:sz w:val="22"/>
          <w:szCs w:val="22"/>
        </w:rPr>
        <w:t>alance</w:t>
      </w:r>
      <w:r w:rsidR="00654826" w:rsidRPr="00E84354">
        <w:rPr>
          <w:rFonts w:ascii="Arial" w:hAnsi="Arial" w:cs="Arial"/>
          <w:b/>
          <w:color w:val="000000" w:themeColor="text1"/>
          <w:sz w:val="22"/>
          <w:szCs w:val="22"/>
        </w:rPr>
        <w:t xml:space="preserve"> </w:t>
      </w:r>
      <w:r w:rsidR="001A306D" w:rsidRPr="00E84354">
        <w:rPr>
          <w:rFonts w:ascii="Arial" w:hAnsi="Arial" w:cs="Arial"/>
          <w:b/>
          <w:color w:val="000000" w:themeColor="text1"/>
          <w:sz w:val="22"/>
          <w:szCs w:val="22"/>
        </w:rPr>
        <w:t>of fees</w:t>
      </w:r>
      <w:r w:rsidR="004757C2" w:rsidRPr="00E84354">
        <w:rPr>
          <w:rFonts w:ascii="Arial" w:hAnsi="Arial" w:cs="Arial"/>
          <w:b/>
          <w:color w:val="000000" w:themeColor="text1"/>
          <w:sz w:val="22"/>
          <w:szCs w:val="22"/>
        </w:rPr>
        <w:t xml:space="preserve"> </w:t>
      </w:r>
      <w:r w:rsidR="004A48EE" w:rsidRPr="00E84354">
        <w:rPr>
          <w:rFonts w:ascii="Arial" w:hAnsi="Arial" w:cs="Arial"/>
          <w:b/>
          <w:color w:val="000000" w:themeColor="text1"/>
          <w:sz w:val="22"/>
          <w:szCs w:val="22"/>
        </w:rPr>
        <w:t xml:space="preserve">is </w:t>
      </w:r>
      <w:r w:rsidR="004757C2" w:rsidRPr="00E84354">
        <w:rPr>
          <w:rFonts w:ascii="Arial" w:hAnsi="Arial" w:cs="Arial"/>
          <w:b/>
          <w:color w:val="000000" w:themeColor="text1"/>
          <w:sz w:val="22"/>
          <w:szCs w:val="22"/>
        </w:rPr>
        <w:t>greater than £150</w:t>
      </w:r>
      <w:r w:rsidR="002D69E2" w:rsidRPr="00E84354">
        <w:rPr>
          <w:rFonts w:ascii="Arial" w:hAnsi="Arial" w:cs="Arial"/>
          <w:b/>
          <w:color w:val="000000" w:themeColor="text1"/>
          <w:sz w:val="22"/>
          <w:szCs w:val="22"/>
        </w:rPr>
        <w:t xml:space="preserve">. </w:t>
      </w:r>
      <w:r w:rsidR="002D69E2" w:rsidRPr="00E84354">
        <w:rPr>
          <w:rFonts w:ascii="Arial" w:hAnsi="Arial" w:cs="Arial"/>
          <w:color w:val="000000" w:themeColor="text1"/>
          <w:sz w:val="22"/>
          <w:szCs w:val="22"/>
        </w:rPr>
        <w:t>Fees</w:t>
      </w:r>
      <w:r w:rsidR="002D69E2" w:rsidRPr="00E84354">
        <w:rPr>
          <w:rFonts w:ascii="Arial" w:hAnsi="Arial" w:cs="Arial"/>
          <w:b/>
          <w:color w:val="000000" w:themeColor="text1"/>
          <w:sz w:val="22"/>
          <w:szCs w:val="22"/>
        </w:rPr>
        <w:t xml:space="preserve"> </w:t>
      </w:r>
      <w:proofErr w:type="gramStart"/>
      <w:r w:rsidR="00D41C8F" w:rsidRPr="00E84354">
        <w:rPr>
          <w:rFonts w:ascii="Arial" w:hAnsi="Arial" w:cs="Arial"/>
          <w:color w:val="000000" w:themeColor="text1"/>
          <w:sz w:val="22"/>
          <w:szCs w:val="22"/>
        </w:rPr>
        <w:t>can be paid</w:t>
      </w:r>
      <w:proofErr w:type="gramEnd"/>
      <w:r w:rsidR="00D41C8F" w:rsidRPr="00E84354">
        <w:rPr>
          <w:rFonts w:ascii="Arial" w:hAnsi="Arial" w:cs="Arial"/>
          <w:color w:val="000000" w:themeColor="text1"/>
          <w:sz w:val="22"/>
          <w:szCs w:val="22"/>
        </w:rPr>
        <w:t xml:space="preserve"> in instalment</w:t>
      </w:r>
      <w:r w:rsidR="00A53688" w:rsidRPr="00E84354">
        <w:rPr>
          <w:rFonts w:ascii="Arial" w:hAnsi="Arial" w:cs="Arial"/>
          <w:color w:val="000000" w:themeColor="text1"/>
          <w:sz w:val="22"/>
          <w:szCs w:val="22"/>
        </w:rPr>
        <w:t>s by Direct Debit</w:t>
      </w:r>
      <w:r w:rsidR="00081520" w:rsidRPr="00E84354">
        <w:rPr>
          <w:rFonts w:ascii="Arial" w:hAnsi="Arial" w:cs="Arial"/>
          <w:color w:val="000000" w:themeColor="text1"/>
          <w:sz w:val="22"/>
          <w:szCs w:val="22"/>
        </w:rPr>
        <w:t xml:space="preserve">, with </w:t>
      </w:r>
      <w:r w:rsidR="00CF329A" w:rsidRPr="00E84354">
        <w:rPr>
          <w:rFonts w:ascii="Arial" w:hAnsi="Arial" w:cs="Arial"/>
          <w:color w:val="000000" w:themeColor="text1"/>
          <w:sz w:val="22"/>
          <w:szCs w:val="22"/>
        </w:rPr>
        <w:t xml:space="preserve">an </w:t>
      </w:r>
      <w:r w:rsidR="00081520" w:rsidRPr="00E84354">
        <w:rPr>
          <w:rFonts w:ascii="Arial" w:hAnsi="Arial" w:cs="Arial"/>
          <w:color w:val="000000" w:themeColor="text1"/>
          <w:sz w:val="22"/>
          <w:szCs w:val="22"/>
        </w:rPr>
        <w:t xml:space="preserve">initial payment of </w:t>
      </w:r>
      <w:r w:rsidR="0029108E">
        <w:rPr>
          <w:rFonts w:ascii="Arial" w:hAnsi="Arial" w:cs="Arial"/>
          <w:color w:val="000000" w:themeColor="text1"/>
          <w:sz w:val="22"/>
          <w:szCs w:val="22"/>
        </w:rPr>
        <w:t>30</w:t>
      </w:r>
      <w:r w:rsidR="00CF329A" w:rsidRPr="00E84354">
        <w:rPr>
          <w:rFonts w:ascii="Arial" w:hAnsi="Arial" w:cs="Arial"/>
          <w:color w:val="000000" w:themeColor="text1"/>
          <w:sz w:val="22"/>
          <w:szCs w:val="22"/>
        </w:rPr>
        <w:t>% of course fees</w:t>
      </w:r>
      <w:r w:rsidR="00081520" w:rsidRPr="00E84354">
        <w:rPr>
          <w:rFonts w:ascii="Arial" w:hAnsi="Arial" w:cs="Arial"/>
          <w:color w:val="000000" w:themeColor="text1"/>
          <w:sz w:val="22"/>
          <w:szCs w:val="22"/>
        </w:rPr>
        <w:t xml:space="preserve"> </w:t>
      </w:r>
      <w:r w:rsidR="000638AA" w:rsidRPr="00E84354">
        <w:rPr>
          <w:rFonts w:ascii="Arial" w:hAnsi="Arial" w:cs="Arial"/>
          <w:color w:val="000000" w:themeColor="text1"/>
          <w:sz w:val="22"/>
          <w:szCs w:val="22"/>
        </w:rPr>
        <w:t>required to be</w:t>
      </w:r>
      <w:r w:rsidR="00081520" w:rsidRPr="00E84354">
        <w:rPr>
          <w:rFonts w:ascii="Arial" w:hAnsi="Arial" w:cs="Arial"/>
          <w:color w:val="000000" w:themeColor="text1"/>
          <w:sz w:val="22"/>
          <w:szCs w:val="22"/>
        </w:rPr>
        <w:t xml:space="preserve"> paid </w:t>
      </w:r>
      <w:r w:rsidR="00051508" w:rsidRPr="00E84354">
        <w:rPr>
          <w:rFonts w:ascii="Arial" w:hAnsi="Arial" w:cs="Arial"/>
          <w:color w:val="000000" w:themeColor="text1"/>
          <w:sz w:val="22"/>
          <w:szCs w:val="22"/>
        </w:rPr>
        <w:t>before</w:t>
      </w:r>
      <w:r w:rsidR="00081520" w:rsidRPr="00E84354">
        <w:rPr>
          <w:rFonts w:ascii="Arial" w:hAnsi="Arial" w:cs="Arial"/>
          <w:color w:val="000000" w:themeColor="text1"/>
          <w:sz w:val="22"/>
          <w:szCs w:val="22"/>
        </w:rPr>
        <w:t xml:space="preserve"> enrolment.</w:t>
      </w:r>
    </w:p>
    <w:p w14:paraId="2C524715" w14:textId="77777777" w:rsidR="00294CA6" w:rsidRPr="00E84354" w:rsidRDefault="00294CA6" w:rsidP="002E55A4">
      <w:pPr>
        <w:pStyle w:val="ListParagraph"/>
        <w:ind w:left="1440"/>
        <w:jc w:val="both"/>
        <w:rPr>
          <w:rFonts w:ascii="Arial" w:hAnsi="Arial" w:cs="Arial"/>
          <w:color w:val="000000" w:themeColor="text1"/>
          <w:sz w:val="22"/>
          <w:szCs w:val="22"/>
        </w:rPr>
      </w:pPr>
    </w:p>
    <w:p w14:paraId="2C524716" w14:textId="24ECE1A3" w:rsidR="00294CA6" w:rsidRPr="00E84354" w:rsidRDefault="00ED5D22" w:rsidP="002E55A4">
      <w:pPr>
        <w:pStyle w:val="ListParagraph"/>
        <w:ind w:left="1440"/>
        <w:jc w:val="both"/>
        <w:rPr>
          <w:rFonts w:ascii="Arial" w:hAnsi="Arial" w:cs="Arial"/>
          <w:color w:val="000000" w:themeColor="text1"/>
          <w:sz w:val="22"/>
          <w:szCs w:val="22"/>
        </w:rPr>
      </w:pPr>
      <w:r>
        <w:rPr>
          <w:rFonts w:ascii="Arial" w:hAnsi="Arial" w:cs="Arial"/>
          <w:color w:val="000000" w:themeColor="text1"/>
          <w:sz w:val="22"/>
          <w:szCs w:val="22"/>
        </w:rPr>
        <w:t>L</w:t>
      </w:r>
      <w:r w:rsidR="00A97EEE" w:rsidRPr="00E84354">
        <w:rPr>
          <w:rFonts w:ascii="Arial" w:hAnsi="Arial" w:cs="Arial"/>
          <w:color w:val="000000" w:themeColor="text1"/>
          <w:sz w:val="22"/>
          <w:szCs w:val="22"/>
        </w:rPr>
        <w:t>earner</w:t>
      </w:r>
      <w:r w:rsidR="002D69E2" w:rsidRPr="00E84354">
        <w:rPr>
          <w:rFonts w:ascii="Arial" w:hAnsi="Arial" w:cs="Arial"/>
          <w:color w:val="000000" w:themeColor="text1"/>
          <w:sz w:val="22"/>
          <w:szCs w:val="22"/>
        </w:rPr>
        <w:t xml:space="preserve"> </w:t>
      </w:r>
      <w:r w:rsidR="004E119C" w:rsidRPr="00E84354">
        <w:rPr>
          <w:rFonts w:ascii="Arial" w:hAnsi="Arial" w:cs="Arial"/>
          <w:color w:val="000000" w:themeColor="text1"/>
          <w:sz w:val="22"/>
          <w:szCs w:val="22"/>
        </w:rPr>
        <w:t xml:space="preserve">completes a </w:t>
      </w:r>
      <w:r w:rsidR="002D69E2" w:rsidRPr="00E84354">
        <w:rPr>
          <w:rFonts w:ascii="Arial" w:hAnsi="Arial" w:cs="Arial"/>
          <w:color w:val="000000" w:themeColor="text1"/>
          <w:sz w:val="22"/>
          <w:szCs w:val="22"/>
        </w:rPr>
        <w:t xml:space="preserve">Direct Debit Mandate </w:t>
      </w:r>
      <w:r w:rsidR="004E119C" w:rsidRPr="00E84354">
        <w:rPr>
          <w:rFonts w:ascii="Arial" w:hAnsi="Arial" w:cs="Arial"/>
          <w:color w:val="000000" w:themeColor="text1"/>
          <w:sz w:val="22"/>
          <w:szCs w:val="22"/>
        </w:rPr>
        <w:t xml:space="preserve">and signs an Instalment Plan </w:t>
      </w:r>
      <w:proofErr w:type="gramStart"/>
      <w:r w:rsidR="004E119C" w:rsidRPr="00E84354">
        <w:rPr>
          <w:rFonts w:ascii="Arial" w:hAnsi="Arial" w:cs="Arial"/>
          <w:color w:val="000000" w:themeColor="text1"/>
          <w:sz w:val="22"/>
          <w:szCs w:val="22"/>
        </w:rPr>
        <w:t>Agreement which</w:t>
      </w:r>
      <w:proofErr w:type="gramEnd"/>
      <w:r w:rsidR="004E119C" w:rsidRPr="00E84354">
        <w:rPr>
          <w:rFonts w:ascii="Arial" w:hAnsi="Arial" w:cs="Arial"/>
          <w:color w:val="000000" w:themeColor="text1"/>
          <w:sz w:val="22"/>
          <w:szCs w:val="22"/>
        </w:rPr>
        <w:t xml:space="preserve"> </w:t>
      </w:r>
      <w:r w:rsidR="00A92BEA" w:rsidRPr="00E84354">
        <w:rPr>
          <w:rFonts w:ascii="Arial" w:hAnsi="Arial" w:cs="Arial"/>
          <w:color w:val="000000" w:themeColor="text1"/>
          <w:sz w:val="22"/>
          <w:szCs w:val="22"/>
        </w:rPr>
        <w:t xml:space="preserve">gives </w:t>
      </w:r>
      <w:r w:rsidR="004E119C" w:rsidRPr="00E84354">
        <w:rPr>
          <w:rFonts w:ascii="Arial" w:hAnsi="Arial" w:cs="Arial"/>
          <w:color w:val="000000" w:themeColor="text1"/>
          <w:sz w:val="22"/>
          <w:szCs w:val="22"/>
        </w:rPr>
        <w:t xml:space="preserve">instalment dates and </w:t>
      </w:r>
      <w:r w:rsidR="00A92BEA" w:rsidRPr="00E84354">
        <w:rPr>
          <w:rFonts w:ascii="Arial" w:hAnsi="Arial" w:cs="Arial"/>
          <w:color w:val="000000" w:themeColor="text1"/>
          <w:sz w:val="22"/>
          <w:szCs w:val="22"/>
        </w:rPr>
        <w:t xml:space="preserve">the </w:t>
      </w:r>
      <w:r w:rsidR="004E119C" w:rsidRPr="00E84354">
        <w:rPr>
          <w:rFonts w:ascii="Arial" w:hAnsi="Arial" w:cs="Arial"/>
          <w:color w:val="000000" w:themeColor="text1"/>
          <w:sz w:val="22"/>
          <w:szCs w:val="22"/>
        </w:rPr>
        <w:t xml:space="preserve">amounts required to be paid </w:t>
      </w:r>
      <w:r w:rsidR="00A92BEA" w:rsidRPr="00E84354">
        <w:rPr>
          <w:rFonts w:ascii="Arial" w:hAnsi="Arial" w:cs="Arial"/>
          <w:color w:val="000000" w:themeColor="text1"/>
          <w:sz w:val="22"/>
          <w:szCs w:val="22"/>
        </w:rPr>
        <w:t xml:space="preserve">each </w:t>
      </w:r>
      <w:r w:rsidR="004E119C" w:rsidRPr="00E84354">
        <w:rPr>
          <w:rFonts w:ascii="Arial" w:hAnsi="Arial" w:cs="Arial"/>
          <w:color w:val="000000" w:themeColor="text1"/>
          <w:sz w:val="22"/>
          <w:szCs w:val="22"/>
        </w:rPr>
        <w:t xml:space="preserve">month.  </w:t>
      </w:r>
      <w:r w:rsidR="00A92BEA" w:rsidRPr="00E84354">
        <w:rPr>
          <w:rFonts w:ascii="Arial" w:hAnsi="Arial" w:cs="Arial"/>
          <w:color w:val="000000" w:themeColor="text1"/>
          <w:sz w:val="22"/>
          <w:szCs w:val="22"/>
        </w:rPr>
        <w:t xml:space="preserve">This </w:t>
      </w:r>
      <w:proofErr w:type="gramStart"/>
      <w:r w:rsidR="00A92BEA" w:rsidRPr="00E84354">
        <w:rPr>
          <w:rFonts w:ascii="Arial" w:hAnsi="Arial" w:cs="Arial"/>
          <w:color w:val="000000" w:themeColor="text1"/>
          <w:sz w:val="22"/>
          <w:szCs w:val="22"/>
        </w:rPr>
        <w:t>must be done</w:t>
      </w:r>
      <w:proofErr w:type="gramEnd"/>
      <w:r w:rsidR="00A92BEA" w:rsidRPr="00E84354">
        <w:rPr>
          <w:rFonts w:ascii="Arial" w:hAnsi="Arial" w:cs="Arial"/>
          <w:color w:val="000000" w:themeColor="text1"/>
          <w:sz w:val="22"/>
          <w:szCs w:val="22"/>
        </w:rPr>
        <w:t xml:space="preserve"> within two weeks of the course commencing.</w:t>
      </w:r>
    </w:p>
    <w:p w14:paraId="2C524717" w14:textId="77777777" w:rsidR="00294CA6" w:rsidRPr="00E84354" w:rsidRDefault="00294CA6" w:rsidP="002E55A4">
      <w:pPr>
        <w:ind w:left="1440"/>
        <w:jc w:val="both"/>
        <w:rPr>
          <w:rFonts w:ascii="Arial" w:hAnsi="Arial" w:cs="Arial"/>
          <w:color w:val="000000" w:themeColor="text1"/>
          <w:sz w:val="22"/>
          <w:szCs w:val="22"/>
        </w:rPr>
      </w:pPr>
    </w:p>
    <w:p w14:paraId="2C524718" w14:textId="7ADF54E4" w:rsidR="00C46C52" w:rsidRPr="00E84354" w:rsidRDefault="0029108E" w:rsidP="002E55A4">
      <w:pPr>
        <w:ind w:left="1440"/>
        <w:jc w:val="both"/>
        <w:rPr>
          <w:rFonts w:ascii="Arial" w:hAnsi="Arial" w:cs="Arial"/>
          <w:color w:val="000000" w:themeColor="text1"/>
          <w:sz w:val="22"/>
          <w:szCs w:val="22"/>
        </w:rPr>
      </w:pPr>
      <w:r>
        <w:rPr>
          <w:rFonts w:ascii="Arial" w:hAnsi="Arial" w:cs="Arial"/>
          <w:color w:val="000000" w:themeColor="text1"/>
          <w:sz w:val="22"/>
          <w:szCs w:val="22"/>
        </w:rPr>
        <w:t xml:space="preserve"> I</w:t>
      </w:r>
      <w:r w:rsidR="004E119C" w:rsidRPr="00E84354">
        <w:rPr>
          <w:rFonts w:ascii="Arial" w:hAnsi="Arial" w:cs="Arial"/>
          <w:color w:val="000000" w:themeColor="text1"/>
          <w:sz w:val="22"/>
          <w:szCs w:val="22"/>
        </w:rPr>
        <w:t xml:space="preserve">nstalments </w:t>
      </w:r>
      <w:proofErr w:type="gramStart"/>
      <w:r w:rsidR="004E119C" w:rsidRPr="00E84354">
        <w:rPr>
          <w:rFonts w:ascii="Arial" w:hAnsi="Arial" w:cs="Arial"/>
          <w:color w:val="000000" w:themeColor="text1"/>
          <w:sz w:val="22"/>
          <w:szCs w:val="22"/>
        </w:rPr>
        <w:t xml:space="preserve">will </w:t>
      </w:r>
      <w:r>
        <w:rPr>
          <w:rFonts w:ascii="Arial" w:hAnsi="Arial" w:cs="Arial"/>
          <w:color w:val="000000" w:themeColor="text1"/>
          <w:sz w:val="22"/>
          <w:szCs w:val="22"/>
        </w:rPr>
        <w:t xml:space="preserve">be </w:t>
      </w:r>
      <w:r w:rsidR="00191E9B">
        <w:rPr>
          <w:rFonts w:ascii="Arial" w:hAnsi="Arial" w:cs="Arial"/>
          <w:color w:val="000000" w:themeColor="text1"/>
          <w:sz w:val="22"/>
          <w:szCs w:val="22"/>
        </w:rPr>
        <w:t>spread</w:t>
      </w:r>
      <w:proofErr w:type="gramEnd"/>
      <w:r w:rsidR="00191E9B">
        <w:rPr>
          <w:rFonts w:ascii="Arial" w:hAnsi="Arial" w:cs="Arial"/>
          <w:color w:val="000000" w:themeColor="text1"/>
          <w:sz w:val="22"/>
          <w:szCs w:val="22"/>
        </w:rPr>
        <w:t xml:space="preserve"> </w:t>
      </w:r>
      <w:r>
        <w:rPr>
          <w:rFonts w:ascii="Arial" w:hAnsi="Arial" w:cs="Arial"/>
          <w:color w:val="000000" w:themeColor="text1"/>
          <w:sz w:val="22"/>
          <w:szCs w:val="22"/>
        </w:rPr>
        <w:t xml:space="preserve">over </w:t>
      </w:r>
      <w:r w:rsidR="00191E9B">
        <w:rPr>
          <w:rFonts w:ascii="Arial" w:hAnsi="Arial" w:cs="Arial"/>
          <w:color w:val="000000" w:themeColor="text1"/>
          <w:sz w:val="22"/>
          <w:szCs w:val="22"/>
        </w:rPr>
        <w:t xml:space="preserve">a maximum of </w:t>
      </w:r>
      <w:r>
        <w:rPr>
          <w:rFonts w:ascii="Arial" w:hAnsi="Arial" w:cs="Arial"/>
          <w:color w:val="000000" w:themeColor="text1"/>
          <w:sz w:val="22"/>
          <w:szCs w:val="22"/>
        </w:rPr>
        <w:t>4 months.</w:t>
      </w:r>
    </w:p>
    <w:p w14:paraId="2C524719" w14:textId="77777777" w:rsidR="00C46C52" w:rsidRPr="00E84354" w:rsidRDefault="00C46C52" w:rsidP="004D66EB">
      <w:pPr>
        <w:rPr>
          <w:rFonts w:ascii="Arial" w:hAnsi="Arial" w:cs="Arial"/>
          <w:color w:val="000000" w:themeColor="text1"/>
          <w:sz w:val="22"/>
          <w:szCs w:val="22"/>
        </w:rPr>
      </w:pPr>
    </w:p>
    <w:p w14:paraId="2C52471A" w14:textId="77777777" w:rsidR="00C46C52" w:rsidRPr="00E84354" w:rsidRDefault="00C46C52" w:rsidP="004D66EB">
      <w:pPr>
        <w:pStyle w:val="ListParagraph"/>
        <w:rPr>
          <w:rFonts w:ascii="Arial" w:hAnsi="Arial" w:cs="Arial"/>
          <w:color w:val="000000" w:themeColor="text1"/>
          <w:sz w:val="22"/>
          <w:szCs w:val="22"/>
        </w:rPr>
      </w:pPr>
    </w:p>
    <w:p w14:paraId="2C52471B" w14:textId="345776AE" w:rsidR="00C46C52" w:rsidRPr="00E84354" w:rsidRDefault="00AC2DFD" w:rsidP="004D66EB">
      <w:pPr>
        <w:ind w:firstLine="720"/>
        <w:rPr>
          <w:rFonts w:ascii="Arial" w:hAnsi="Arial" w:cs="Arial"/>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.3</w:t>
      </w:r>
      <w:r w:rsidR="00973B90" w:rsidRPr="00E84354">
        <w:rPr>
          <w:rFonts w:ascii="Arial" w:hAnsi="Arial" w:cs="Arial"/>
          <w:color w:val="000000" w:themeColor="text1"/>
          <w:sz w:val="22"/>
          <w:szCs w:val="22"/>
        </w:rPr>
        <w:tab/>
      </w:r>
      <w:r w:rsidR="00973B90" w:rsidRPr="00E84354">
        <w:rPr>
          <w:rFonts w:ascii="Arial" w:hAnsi="Arial" w:cs="Arial"/>
          <w:b/>
          <w:color w:val="000000" w:themeColor="text1"/>
          <w:sz w:val="22"/>
          <w:szCs w:val="22"/>
        </w:rPr>
        <w:t>Course Fees using Part-time Fee Grant</w:t>
      </w:r>
    </w:p>
    <w:p w14:paraId="2C52471C" w14:textId="77777777" w:rsidR="00C46C52" w:rsidRPr="00E84354" w:rsidRDefault="00C46C52" w:rsidP="004D66EB">
      <w:pPr>
        <w:rPr>
          <w:rFonts w:ascii="Arial" w:hAnsi="Arial" w:cs="Arial"/>
          <w:color w:val="000000" w:themeColor="text1"/>
          <w:sz w:val="22"/>
          <w:szCs w:val="22"/>
        </w:rPr>
      </w:pPr>
    </w:p>
    <w:p w14:paraId="2C52471D" w14:textId="77777777" w:rsidR="00C46C52" w:rsidRPr="00E84354" w:rsidRDefault="00973B90" w:rsidP="002E55A4">
      <w:pPr>
        <w:pStyle w:val="ListParagraph"/>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w:t>
      </w:r>
      <w:r w:rsidR="002D69E2" w:rsidRPr="00E84354">
        <w:rPr>
          <w:rFonts w:ascii="Arial" w:hAnsi="Arial" w:cs="Arial"/>
          <w:color w:val="000000" w:themeColor="text1"/>
          <w:sz w:val="22"/>
          <w:szCs w:val="22"/>
        </w:rPr>
        <w:t xml:space="preserve">the </w:t>
      </w:r>
      <w:r w:rsidRPr="00E84354">
        <w:rPr>
          <w:rFonts w:ascii="Arial" w:hAnsi="Arial" w:cs="Arial"/>
          <w:b/>
          <w:color w:val="000000" w:themeColor="text1"/>
          <w:sz w:val="22"/>
          <w:szCs w:val="22"/>
        </w:rPr>
        <w:t xml:space="preserve">balance of fees </w:t>
      </w:r>
      <w:r w:rsidR="006D1623" w:rsidRPr="00E84354">
        <w:rPr>
          <w:rFonts w:ascii="Arial" w:hAnsi="Arial" w:cs="Arial"/>
          <w:b/>
          <w:color w:val="000000" w:themeColor="text1"/>
          <w:sz w:val="22"/>
          <w:szCs w:val="22"/>
        </w:rPr>
        <w:t xml:space="preserve">is </w:t>
      </w:r>
      <w:r w:rsidRPr="00E84354">
        <w:rPr>
          <w:rFonts w:ascii="Arial" w:hAnsi="Arial" w:cs="Arial"/>
          <w:b/>
          <w:color w:val="000000" w:themeColor="text1"/>
          <w:sz w:val="22"/>
          <w:szCs w:val="22"/>
        </w:rPr>
        <w:t>less than £150</w:t>
      </w:r>
      <w:r w:rsidR="00FC0E60" w:rsidRPr="00E84354">
        <w:rPr>
          <w:rFonts w:ascii="Arial" w:hAnsi="Arial" w:cs="Arial"/>
          <w:b/>
          <w:color w:val="000000" w:themeColor="text1"/>
          <w:sz w:val="22"/>
          <w:szCs w:val="22"/>
        </w:rPr>
        <w:t>,</w:t>
      </w:r>
      <w:r w:rsidRPr="00E84354">
        <w:rPr>
          <w:rFonts w:ascii="Arial" w:hAnsi="Arial" w:cs="Arial"/>
          <w:color w:val="000000" w:themeColor="text1"/>
          <w:sz w:val="22"/>
          <w:szCs w:val="22"/>
        </w:rPr>
        <w:t xml:space="preserve"> this </w:t>
      </w:r>
      <w:proofErr w:type="gramStart"/>
      <w:r w:rsidR="002D69E2" w:rsidRPr="00E84354">
        <w:rPr>
          <w:rFonts w:ascii="Arial" w:hAnsi="Arial" w:cs="Arial"/>
          <w:color w:val="000000" w:themeColor="text1"/>
          <w:sz w:val="22"/>
          <w:szCs w:val="22"/>
        </w:rPr>
        <w:t>must</w:t>
      </w:r>
      <w:r w:rsidRPr="00E84354">
        <w:rPr>
          <w:rFonts w:ascii="Arial" w:hAnsi="Arial" w:cs="Arial"/>
          <w:color w:val="000000" w:themeColor="text1"/>
          <w:sz w:val="22"/>
          <w:szCs w:val="22"/>
        </w:rPr>
        <w:t xml:space="preserve"> be paid</w:t>
      </w:r>
      <w:proofErr w:type="gramEnd"/>
      <w:r w:rsidRPr="00E84354">
        <w:rPr>
          <w:rFonts w:ascii="Arial" w:hAnsi="Arial" w:cs="Arial"/>
          <w:color w:val="000000" w:themeColor="text1"/>
          <w:sz w:val="22"/>
          <w:szCs w:val="22"/>
        </w:rPr>
        <w:t xml:space="preserve"> in full</w:t>
      </w:r>
      <w:r w:rsidR="00FC0E60" w:rsidRPr="00E84354">
        <w:rPr>
          <w:rFonts w:ascii="Arial" w:hAnsi="Arial" w:cs="Arial"/>
          <w:color w:val="000000" w:themeColor="text1"/>
          <w:sz w:val="22"/>
          <w:szCs w:val="22"/>
        </w:rPr>
        <w:t>,</w:t>
      </w:r>
      <w:r w:rsidR="003C0EA0" w:rsidRPr="00E84354">
        <w:rPr>
          <w:rFonts w:ascii="Arial" w:hAnsi="Arial" w:cs="Arial"/>
          <w:color w:val="000000" w:themeColor="text1"/>
          <w:sz w:val="22"/>
          <w:szCs w:val="22"/>
        </w:rPr>
        <w:t xml:space="preserve"> </w:t>
      </w:r>
      <w:r w:rsidR="002D69E2" w:rsidRPr="00E84354">
        <w:rPr>
          <w:rFonts w:ascii="Arial" w:hAnsi="Arial" w:cs="Arial"/>
          <w:color w:val="000000" w:themeColor="text1"/>
          <w:sz w:val="22"/>
          <w:szCs w:val="22"/>
        </w:rPr>
        <w:t>before</w:t>
      </w:r>
      <w:r w:rsidR="003C0EA0" w:rsidRPr="00E84354">
        <w:rPr>
          <w:rFonts w:ascii="Arial" w:hAnsi="Arial" w:cs="Arial"/>
          <w:color w:val="000000" w:themeColor="text1"/>
          <w:sz w:val="22"/>
          <w:szCs w:val="22"/>
        </w:rPr>
        <w:t xml:space="preserve"> or</w:t>
      </w:r>
      <w:r w:rsidR="00FC0E60" w:rsidRPr="00E84354">
        <w:rPr>
          <w:rFonts w:ascii="Arial" w:hAnsi="Arial" w:cs="Arial"/>
          <w:color w:val="000000" w:themeColor="text1"/>
          <w:sz w:val="22"/>
          <w:szCs w:val="22"/>
        </w:rPr>
        <w:t xml:space="preserve"> on</w:t>
      </w:r>
      <w:r w:rsidR="003C0EA0" w:rsidRPr="00E84354">
        <w:rPr>
          <w:rFonts w:ascii="Arial" w:hAnsi="Arial" w:cs="Arial"/>
          <w:color w:val="000000" w:themeColor="text1"/>
          <w:sz w:val="22"/>
          <w:szCs w:val="22"/>
        </w:rPr>
        <w:t xml:space="preserve"> enrolment.</w:t>
      </w:r>
    </w:p>
    <w:p w14:paraId="2C52471E" w14:textId="77777777" w:rsidR="00C46C52" w:rsidRPr="00E84354" w:rsidRDefault="00C46C52" w:rsidP="002E55A4">
      <w:pPr>
        <w:pStyle w:val="ListParagraph"/>
        <w:ind w:left="1440"/>
        <w:jc w:val="both"/>
        <w:rPr>
          <w:rFonts w:ascii="Arial" w:hAnsi="Arial" w:cs="Arial"/>
          <w:color w:val="000000" w:themeColor="text1"/>
          <w:sz w:val="22"/>
          <w:szCs w:val="22"/>
        </w:rPr>
      </w:pPr>
    </w:p>
    <w:p w14:paraId="2C52471F" w14:textId="615BD4B4" w:rsidR="00C46C52" w:rsidRPr="00E84354" w:rsidRDefault="00973B90" w:rsidP="002E55A4">
      <w:pPr>
        <w:pStyle w:val="ListParagraph"/>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w:t>
      </w:r>
      <w:r w:rsidR="003C0EA0" w:rsidRPr="00E84354">
        <w:rPr>
          <w:rFonts w:ascii="Arial" w:hAnsi="Arial" w:cs="Arial"/>
          <w:b/>
          <w:color w:val="000000" w:themeColor="text1"/>
          <w:sz w:val="22"/>
          <w:szCs w:val="22"/>
        </w:rPr>
        <w:t xml:space="preserve">balance </w:t>
      </w:r>
      <w:r w:rsidR="00081520" w:rsidRPr="00E84354">
        <w:rPr>
          <w:rFonts w:ascii="Arial" w:hAnsi="Arial" w:cs="Arial"/>
          <w:b/>
          <w:color w:val="000000" w:themeColor="text1"/>
          <w:sz w:val="22"/>
          <w:szCs w:val="22"/>
        </w:rPr>
        <w:t>of fees</w:t>
      </w:r>
      <w:r w:rsidRPr="00E84354">
        <w:rPr>
          <w:rFonts w:ascii="Arial" w:hAnsi="Arial" w:cs="Arial"/>
          <w:b/>
          <w:color w:val="000000" w:themeColor="text1"/>
          <w:sz w:val="22"/>
          <w:szCs w:val="22"/>
        </w:rPr>
        <w:t xml:space="preserve"> </w:t>
      </w:r>
      <w:r w:rsidR="006D1623" w:rsidRPr="00E84354">
        <w:rPr>
          <w:rFonts w:ascii="Arial" w:hAnsi="Arial" w:cs="Arial"/>
          <w:b/>
          <w:color w:val="000000" w:themeColor="text1"/>
          <w:sz w:val="22"/>
          <w:szCs w:val="22"/>
        </w:rPr>
        <w:t xml:space="preserve">is </w:t>
      </w:r>
      <w:r w:rsidRPr="00E84354">
        <w:rPr>
          <w:rFonts w:ascii="Arial" w:hAnsi="Arial" w:cs="Arial"/>
          <w:b/>
          <w:color w:val="000000" w:themeColor="text1"/>
          <w:sz w:val="22"/>
          <w:szCs w:val="22"/>
        </w:rPr>
        <w:t>greater than £150</w:t>
      </w:r>
      <w:r w:rsidR="00081520" w:rsidRPr="00E84354">
        <w:rPr>
          <w:rFonts w:ascii="Arial" w:hAnsi="Arial" w:cs="Arial"/>
          <w:b/>
          <w:color w:val="000000" w:themeColor="text1"/>
          <w:sz w:val="22"/>
          <w:szCs w:val="22"/>
        </w:rPr>
        <w:t>,</w:t>
      </w:r>
      <w:r w:rsidRPr="00E84354">
        <w:rPr>
          <w:rFonts w:ascii="Arial" w:hAnsi="Arial" w:cs="Arial"/>
          <w:color w:val="000000" w:themeColor="text1"/>
          <w:sz w:val="22"/>
          <w:szCs w:val="22"/>
        </w:rPr>
        <w:t xml:space="preserve"> </w:t>
      </w:r>
      <w:proofErr w:type="gramStart"/>
      <w:r w:rsidRPr="00E84354">
        <w:rPr>
          <w:rFonts w:ascii="Arial" w:hAnsi="Arial" w:cs="Arial"/>
          <w:color w:val="000000" w:themeColor="text1"/>
          <w:sz w:val="22"/>
          <w:szCs w:val="22"/>
        </w:rPr>
        <w:t>fees can be paid in instalment</w:t>
      </w:r>
      <w:r w:rsidR="00A53688" w:rsidRPr="00E84354">
        <w:rPr>
          <w:rFonts w:ascii="Arial" w:hAnsi="Arial" w:cs="Arial"/>
          <w:color w:val="000000" w:themeColor="text1"/>
          <w:sz w:val="22"/>
          <w:szCs w:val="22"/>
        </w:rPr>
        <w:t>s by Direct Debit</w:t>
      </w:r>
      <w:proofErr w:type="gramEnd"/>
      <w:r w:rsidR="00045D5F">
        <w:rPr>
          <w:rFonts w:ascii="Arial" w:hAnsi="Arial" w:cs="Arial"/>
          <w:color w:val="000000" w:themeColor="text1"/>
          <w:sz w:val="22"/>
          <w:szCs w:val="22"/>
        </w:rPr>
        <w:t xml:space="preserve"> over a maximum over 4 months</w:t>
      </w:r>
      <w:r w:rsidR="002D69E2" w:rsidRPr="00E84354">
        <w:rPr>
          <w:rFonts w:ascii="Arial" w:hAnsi="Arial" w:cs="Arial"/>
          <w:color w:val="000000" w:themeColor="text1"/>
          <w:sz w:val="22"/>
          <w:szCs w:val="22"/>
        </w:rPr>
        <w:t>.</w:t>
      </w:r>
      <w:r w:rsidR="00A53688" w:rsidRPr="00E84354">
        <w:rPr>
          <w:rFonts w:ascii="Arial" w:hAnsi="Arial" w:cs="Arial"/>
          <w:color w:val="000000" w:themeColor="text1"/>
          <w:sz w:val="22"/>
          <w:szCs w:val="22"/>
        </w:rPr>
        <w:t xml:space="preserve"> </w:t>
      </w:r>
      <w:r w:rsidR="002D69E2" w:rsidRPr="00E84354">
        <w:rPr>
          <w:rFonts w:ascii="Arial" w:hAnsi="Arial" w:cs="Arial"/>
          <w:color w:val="000000" w:themeColor="text1"/>
          <w:sz w:val="22"/>
          <w:szCs w:val="22"/>
        </w:rPr>
        <w:t>A</w:t>
      </w:r>
      <w:r w:rsidR="00CF329A" w:rsidRPr="00E84354">
        <w:rPr>
          <w:rFonts w:ascii="Arial" w:hAnsi="Arial" w:cs="Arial"/>
          <w:color w:val="000000" w:themeColor="text1"/>
          <w:sz w:val="22"/>
          <w:szCs w:val="22"/>
        </w:rPr>
        <w:t xml:space="preserve">n initial payment of </w:t>
      </w:r>
      <w:r w:rsidR="0029108E">
        <w:rPr>
          <w:rFonts w:ascii="Arial" w:hAnsi="Arial" w:cs="Arial"/>
          <w:color w:val="000000" w:themeColor="text1"/>
          <w:sz w:val="22"/>
          <w:szCs w:val="22"/>
        </w:rPr>
        <w:t>30</w:t>
      </w:r>
      <w:r w:rsidR="00CF329A" w:rsidRPr="00E84354">
        <w:rPr>
          <w:rFonts w:ascii="Arial" w:hAnsi="Arial" w:cs="Arial"/>
          <w:color w:val="000000" w:themeColor="text1"/>
          <w:sz w:val="22"/>
          <w:szCs w:val="22"/>
        </w:rPr>
        <w:t xml:space="preserve">% of course fees </w:t>
      </w:r>
      <w:proofErr w:type="gramStart"/>
      <w:r w:rsidR="002D69E2" w:rsidRPr="00E84354">
        <w:rPr>
          <w:rFonts w:ascii="Arial" w:hAnsi="Arial" w:cs="Arial"/>
          <w:color w:val="000000" w:themeColor="text1"/>
          <w:sz w:val="22"/>
          <w:szCs w:val="22"/>
        </w:rPr>
        <w:t>must</w:t>
      </w:r>
      <w:r w:rsidR="000638AA" w:rsidRPr="00E84354">
        <w:rPr>
          <w:rFonts w:ascii="Arial" w:hAnsi="Arial" w:cs="Arial"/>
          <w:color w:val="000000" w:themeColor="text1"/>
          <w:sz w:val="22"/>
          <w:szCs w:val="22"/>
        </w:rPr>
        <w:t xml:space="preserve"> be</w:t>
      </w:r>
      <w:r w:rsidR="00CF329A" w:rsidRPr="00E84354">
        <w:rPr>
          <w:rFonts w:ascii="Arial" w:hAnsi="Arial" w:cs="Arial"/>
          <w:color w:val="000000" w:themeColor="text1"/>
          <w:sz w:val="22"/>
          <w:szCs w:val="22"/>
        </w:rPr>
        <w:t xml:space="preserve"> paid</w:t>
      </w:r>
      <w:proofErr w:type="gramEnd"/>
      <w:r w:rsidR="00CF329A" w:rsidRPr="00E84354">
        <w:rPr>
          <w:rFonts w:ascii="Arial" w:hAnsi="Arial" w:cs="Arial"/>
          <w:color w:val="000000" w:themeColor="text1"/>
          <w:sz w:val="22"/>
          <w:szCs w:val="22"/>
        </w:rPr>
        <w:t xml:space="preserve"> </w:t>
      </w:r>
      <w:r w:rsidR="002E55A4" w:rsidRPr="00E84354">
        <w:rPr>
          <w:rFonts w:ascii="Arial" w:hAnsi="Arial" w:cs="Arial"/>
          <w:color w:val="000000" w:themeColor="text1"/>
          <w:sz w:val="22"/>
          <w:szCs w:val="22"/>
        </w:rPr>
        <w:t>before</w:t>
      </w:r>
      <w:r w:rsidR="000638AA" w:rsidRPr="00E84354">
        <w:rPr>
          <w:rFonts w:ascii="Arial" w:hAnsi="Arial" w:cs="Arial"/>
          <w:color w:val="000000" w:themeColor="text1"/>
          <w:sz w:val="22"/>
          <w:szCs w:val="22"/>
        </w:rPr>
        <w:t xml:space="preserve"> or on </w:t>
      </w:r>
      <w:r w:rsidR="001A5B52" w:rsidRPr="00E84354">
        <w:rPr>
          <w:rFonts w:ascii="Arial" w:hAnsi="Arial" w:cs="Arial"/>
          <w:color w:val="000000" w:themeColor="text1"/>
          <w:sz w:val="22"/>
          <w:szCs w:val="22"/>
        </w:rPr>
        <w:t>enrolment.</w:t>
      </w:r>
    </w:p>
    <w:p w14:paraId="2C524720" w14:textId="77777777" w:rsidR="00C46C52" w:rsidRPr="00E84354" w:rsidRDefault="00C46C52" w:rsidP="002E55A4">
      <w:pPr>
        <w:pStyle w:val="ListParagraph"/>
        <w:ind w:left="0"/>
        <w:jc w:val="both"/>
        <w:rPr>
          <w:rFonts w:ascii="Arial" w:hAnsi="Arial" w:cs="Arial"/>
          <w:color w:val="000000" w:themeColor="text1"/>
          <w:sz w:val="22"/>
          <w:szCs w:val="22"/>
        </w:rPr>
      </w:pPr>
    </w:p>
    <w:p w14:paraId="2C524723" w14:textId="0D416F13" w:rsidR="00C46C52" w:rsidRPr="00A5676C" w:rsidRDefault="00CC5701" w:rsidP="00A5676C">
      <w:pPr>
        <w:ind w:left="1440"/>
        <w:jc w:val="both"/>
        <w:rPr>
          <w:rFonts w:ascii="Arial" w:hAnsi="Arial" w:cs="Arial"/>
          <w:color w:val="000000" w:themeColor="text1"/>
          <w:sz w:val="22"/>
          <w:szCs w:val="22"/>
        </w:rPr>
      </w:pPr>
      <w:r w:rsidRPr="00A5676C">
        <w:rPr>
          <w:rFonts w:ascii="Arial" w:hAnsi="Arial" w:cs="Arial"/>
          <w:color w:val="000000" w:themeColor="text1"/>
          <w:sz w:val="22"/>
          <w:szCs w:val="22"/>
        </w:rPr>
        <w:t xml:space="preserve">Where a </w:t>
      </w:r>
      <w:r w:rsidR="00095B36" w:rsidRPr="00A5676C">
        <w:rPr>
          <w:rFonts w:ascii="Arial" w:hAnsi="Arial" w:cs="Arial"/>
          <w:color w:val="000000" w:themeColor="text1"/>
          <w:sz w:val="22"/>
          <w:szCs w:val="22"/>
        </w:rPr>
        <w:t>learner</w:t>
      </w:r>
      <w:r w:rsidR="0063534B" w:rsidRPr="00A5676C">
        <w:rPr>
          <w:rFonts w:ascii="Arial" w:hAnsi="Arial" w:cs="Arial"/>
          <w:color w:val="000000" w:themeColor="text1"/>
          <w:sz w:val="22"/>
          <w:szCs w:val="22"/>
        </w:rPr>
        <w:t xml:space="preserve"> uses</w:t>
      </w:r>
      <w:r w:rsidR="007F52CA" w:rsidRPr="00A5676C">
        <w:rPr>
          <w:rFonts w:ascii="Arial" w:hAnsi="Arial" w:cs="Arial"/>
          <w:color w:val="000000" w:themeColor="text1"/>
          <w:sz w:val="22"/>
          <w:szCs w:val="22"/>
        </w:rPr>
        <w:t xml:space="preserve"> a</w:t>
      </w:r>
      <w:r w:rsidRPr="00A5676C">
        <w:rPr>
          <w:rFonts w:ascii="Arial" w:hAnsi="Arial" w:cs="Arial"/>
          <w:color w:val="000000" w:themeColor="text1"/>
          <w:sz w:val="22"/>
          <w:szCs w:val="22"/>
        </w:rPr>
        <w:t xml:space="preserve"> part time fee grant and </w:t>
      </w:r>
      <w:r w:rsidR="008D45FC" w:rsidRPr="00A5676C">
        <w:rPr>
          <w:rFonts w:ascii="Arial" w:hAnsi="Arial" w:cs="Arial"/>
          <w:color w:val="000000" w:themeColor="text1"/>
          <w:sz w:val="22"/>
          <w:szCs w:val="22"/>
        </w:rPr>
        <w:t xml:space="preserve">withdraws or falls below the </w:t>
      </w:r>
      <w:r w:rsidR="00FC0E60" w:rsidRPr="00A5676C">
        <w:rPr>
          <w:rFonts w:ascii="Arial" w:hAnsi="Arial" w:cs="Arial"/>
          <w:color w:val="000000" w:themeColor="text1"/>
          <w:sz w:val="22"/>
          <w:szCs w:val="22"/>
        </w:rPr>
        <w:t xml:space="preserve">required </w:t>
      </w:r>
      <w:r w:rsidR="008D45FC" w:rsidRPr="00A5676C">
        <w:rPr>
          <w:rFonts w:ascii="Arial" w:hAnsi="Arial" w:cs="Arial"/>
          <w:color w:val="000000" w:themeColor="text1"/>
          <w:sz w:val="22"/>
          <w:szCs w:val="22"/>
        </w:rPr>
        <w:t xml:space="preserve">attendance criteria, the </w:t>
      </w:r>
      <w:r w:rsidR="00095B36" w:rsidRPr="00A5676C">
        <w:rPr>
          <w:rFonts w:ascii="Arial" w:hAnsi="Arial" w:cs="Arial"/>
          <w:color w:val="000000" w:themeColor="text1"/>
          <w:sz w:val="22"/>
          <w:szCs w:val="22"/>
        </w:rPr>
        <w:t>learner</w:t>
      </w:r>
      <w:r w:rsidR="008D45FC" w:rsidRPr="00A5676C">
        <w:rPr>
          <w:rFonts w:ascii="Arial" w:hAnsi="Arial" w:cs="Arial"/>
          <w:color w:val="000000" w:themeColor="text1"/>
          <w:sz w:val="22"/>
          <w:szCs w:val="22"/>
        </w:rPr>
        <w:t xml:space="preserve"> becomes liable for the full course fees</w:t>
      </w:r>
      <w:r w:rsidR="00FC0E60" w:rsidRPr="00A5676C">
        <w:rPr>
          <w:rFonts w:ascii="Arial" w:hAnsi="Arial" w:cs="Arial"/>
          <w:color w:val="000000" w:themeColor="text1"/>
          <w:sz w:val="22"/>
          <w:szCs w:val="22"/>
        </w:rPr>
        <w:t>.</w:t>
      </w:r>
    </w:p>
    <w:p w14:paraId="557F7780" w14:textId="77777777" w:rsidR="000B32AA" w:rsidRDefault="000B32AA" w:rsidP="002E55A4">
      <w:pPr>
        <w:pStyle w:val="ListParagraph"/>
        <w:ind w:left="1440"/>
        <w:jc w:val="both"/>
        <w:rPr>
          <w:rFonts w:ascii="Arial" w:hAnsi="Arial" w:cs="Arial"/>
          <w:color w:val="000000" w:themeColor="text1"/>
          <w:sz w:val="22"/>
          <w:szCs w:val="22"/>
        </w:rPr>
      </w:pPr>
    </w:p>
    <w:p w14:paraId="161859F8" w14:textId="3F404B39" w:rsidR="000B32AA" w:rsidRPr="00E84354" w:rsidRDefault="000B32AA" w:rsidP="002E55A4">
      <w:pPr>
        <w:pStyle w:val="ListParagraph"/>
        <w:ind w:left="1440"/>
        <w:jc w:val="both"/>
        <w:rPr>
          <w:rFonts w:ascii="Arial" w:hAnsi="Arial" w:cs="Arial"/>
          <w:color w:val="000000" w:themeColor="text1"/>
          <w:sz w:val="22"/>
          <w:szCs w:val="22"/>
        </w:rPr>
      </w:pPr>
      <w:r>
        <w:rPr>
          <w:rFonts w:ascii="Arial" w:hAnsi="Arial" w:cs="Arial"/>
          <w:color w:val="000000" w:themeColor="text1"/>
          <w:sz w:val="22"/>
          <w:szCs w:val="22"/>
        </w:rPr>
        <w:t xml:space="preserve">Where a learner fails to notify the College they no longer wish their course place, a £25 admin fee </w:t>
      </w:r>
      <w:proofErr w:type="gramStart"/>
      <w:r>
        <w:rPr>
          <w:rFonts w:ascii="Arial" w:hAnsi="Arial" w:cs="Arial"/>
          <w:color w:val="000000" w:themeColor="text1"/>
          <w:sz w:val="22"/>
          <w:szCs w:val="22"/>
        </w:rPr>
        <w:t>will be charged</w:t>
      </w:r>
      <w:proofErr w:type="gramEnd"/>
      <w:r>
        <w:rPr>
          <w:rFonts w:ascii="Arial" w:hAnsi="Arial" w:cs="Arial"/>
          <w:color w:val="000000" w:themeColor="text1"/>
          <w:sz w:val="22"/>
          <w:szCs w:val="22"/>
        </w:rPr>
        <w:t>.</w:t>
      </w:r>
    </w:p>
    <w:p w14:paraId="2C524724" w14:textId="77777777" w:rsidR="00C46C52" w:rsidRPr="00E84354" w:rsidRDefault="00C46C52" w:rsidP="004D66EB">
      <w:pPr>
        <w:rPr>
          <w:rFonts w:ascii="Arial" w:hAnsi="Arial" w:cs="Arial"/>
          <w:color w:val="000000" w:themeColor="text1"/>
          <w:sz w:val="22"/>
          <w:szCs w:val="22"/>
        </w:rPr>
      </w:pPr>
    </w:p>
    <w:p w14:paraId="2C524725" w14:textId="77777777" w:rsidR="00C46C52" w:rsidRPr="00E84354" w:rsidRDefault="00C46C52" w:rsidP="004D66EB">
      <w:pPr>
        <w:ind w:left="1440"/>
        <w:rPr>
          <w:rFonts w:ascii="Arial" w:hAnsi="Arial" w:cs="Arial"/>
          <w:b/>
          <w:color w:val="000000" w:themeColor="text1"/>
          <w:sz w:val="22"/>
          <w:szCs w:val="22"/>
        </w:rPr>
      </w:pPr>
    </w:p>
    <w:p w14:paraId="2C524726"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ab/>
      </w:r>
      <w:r w:rsidR="004554FC" w:rsidRPr="00E84354">
        <w:rPr>
          <w:rFonts w:ascii="Arial" w:hAnsi="Arial" w:cs="Arial"/>
          <w:b/>
          <w:color w:val="000000" w:themeColor="text1"/>
          <w:sz w:val="22"/>
          <w:szCs w:val="22"/>
        </w:rPr>
        <w:t>Change of Instalment Plan</w:t>
      </w:r>
    </w:p>
    <w:p w14:paraId="2C524727" w14:textId="77777777" w:rsidR="00C46C52" w:rsidRPr="00E84354" w:rsidRDefault="00C46C52" w:rsidP="004D66EB">
      <w:pPr>
        <w:rPr>
          <w:rFonts w:ascii="Arial" w:hAnsi="Arial" w:cs="Arial"/>
          <w:b/>
          <w:color w:val="000000" w:themeColor="text1"/>
          <w:sz w:val="22"/>
          <w:szCs w:val="22"/>
        </w:rPr>
      </w:pPr>
    </w:p>
    <w:p w14:paraId="2C524728" w14:textId="77777777" w:rsidR="00C46C52" w:rsidRPr="00E84354" w:rsidRDefault="004554F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Once an </w:t>
      </w:r>
      <w:r w:rsidR="00A92BEA" w:rsidRPr="00E84354">
        <w:rPr>
          <w:rFonts w:ascii="Arial" w:hAnsi="Arial" w:cs="Arial"/>
          <w:color w:val="000000" w:themeColor="text1"/>
          <w:sz w:val="22"/>
          <w:szCs w:val="22"/>
        </w:rPr>
        <w:t xml:space="preserve">Instalment Plan </w:t>
      </w:r>
      <w:proofErr w:type="gramStart"/>
      <w:r w:rsidRPr="00E84354">
        <w:rPr>
          <w:rFonts w:ascii="Arial" w:hAnsi="Arial" w:cs="Arial"/>
          <w:color w:val="000000" w:themeColor="text1"/>
          <w:sz w:val="22"/>
          <w:szCs w:val="22"/>
        </w:rPr>
        <w:t>has been arranged</w:t>
      </w:r>
      <w:proofErr w:type="gramEnd"/>
      <w:r w:rsidRPr="00E84354">
        <w:rPr>
          <w:rFonts w:ascii="Arial" w:hAnsi="Arial" w:cs="Arial"/>
          <w:color w:val="000000" w:themeColor="text1"/>
          <w:sz w:val="22"/>
          <w:szCs w:val="22"/>
        </w:rPr>
        <w:t xml:space="preserve">, the college will not normally consider changes to details unless there are exceptional circumstances.  Any request to </w:t>
      </w:r>
      <w:r w:rsidR="00DD5861" w:rsidRPr="00E84354">
        <w:rPr>
          <w:rFonts w:ascii="Arial" w:hAnsi="Arial" w:cs="Arial"/>
          <w:color w:val="000000" w:themeColor="text1"/>
          <w:sz w:val="22"/>
          <w:szCs w:val="22"/>
        </w:rPr>
        <w:t xml:space="preserve">change details </w:t>
      </w:r>
      <w:proofErr w:type="gramStart"/>
      <w:r w:rsidR="00DD5861" w:rsidRPr="00E84354">
        <w:rPr>
          <w:rFonts w:ascii="Arial" w:hAnsi="Arial" w:cs="Arial"/>
          <w:color w:val="000000" w:themeColor="text1"/>
          <w:sz w:val="22"/>
          <w:szCs w:val="22"/>
        </w:rPr>
        <w:t>must be submitted</w:t>
      </w:r>
      <w:proofErr w:type="gramEnd"/>
      <w:r w:rsidR="00DD5861" w:rsidRPr="00E84354">
        <w:rPr>
          <w:rFonts w:ascii="Arial" w:hAnsi="Arial" w:cs="Arial"/>
          <w:color w:val="000000" w:themeColor="text1"/>
          <w:sz w:val="22"/>
          <w:szCs w:val="22"/>
        </w:rPr>
        <w:t xml:space="preserve"> in writing to </w:t>
      </w:r>
      <w:r w:rsidR="002E55A4" w:rsidRPr="00E84354">
        <w:rPr>
          <w:rFonts w:ascii="Arial" w:hAnsi="Arial" w:cs="Arial"/>
          <w:color w:val="000000" w:themeColor="text1"/>
          <w:sz w:val="22"/>
          <w:szCs w:val="22"/>
        </w:rPr>
        <w:t>the College’s Finance department.</w:t>
      </w:r>
      <w:r w:rsidR="00345BF1" w:rsidRPr="00E84354">
        <w:rPr>
          <w:rFonts w:ascii="Arial" w:hAnsi="Arial" w:cs="Arial"/>
          <w:color w:val="000000" w:themeColor="text1"/>
          <w:sz w:val="22"/>
          <w:szCs w:val="22"/>
        </w:rPr>
        <w:t xml:space="preserve">  </w:t>
      </w:r>
      <w:r w:rsidR="00A92BEA" w:rsidRPr="00E84354">
        <w:rPr>
          <w:rFonts w:ascii="Arial" w:hAnsi="Arial" w:cs="Arial"/>
          <w:color w:val="000000" w:themeColor="text1"/>
          <w:sz w:val="22"/>
          <w:szCs w:val="22"/>
        </w:rPr>
        <w:t xml:space="preserve">Learners will receive a reply </w:t>
      </w:r>
      <w:r w:rsidR="00345BF1" w:rsidRPr="00E84354">
        <w:rPr>
          <w:rFonts w:ascii="Arial" w:hAnsi="Arial" w:cs="Arial"/>
          <w:color w:val="000000" w:themeColor="text1"/>
          <w:sz w:val="22"/>
          <w:szCs w:val="22"/>
        </w:rPr>
        <w:t>in writing within 15 working days.</w:t>
      </w:r>
    </w:p>
    <w:p w14:paraId="2C524729" w14:textId="77777777" w:rsidR="002E55A4" w:rsidRPr="00E84354" w:rsidRDefault="002E55A4" w:rsidP="002E55A4">
      <w:pPr>
        <w:ind w:left="1440"/>
        <w:jc w:val="both"/>
        <w:rPr>
          <w:rFonts w:ascii="Arial" w:hAnsi="Arial" w:cs="Arial"/>
          <w:color w:val="000000" w:themeColor="text1"/>
          <w:sz w:val="22"/>
          <w:szCs w:val="22"/>
        </w:rPr>
      </w:pPr>
    </w:p>
    <w:p w14:paraId="2C52472A" w14:textId="1605F3AC" w:rsidR="002E55A4" w:rsidRPr="00E84354" w:rsidRDefault="002E55A4" w:rsidP="002E55A4">
      <w:pPr>
        <w:ind w:left="1440"/>
        <w:rPr>
          <w:rFonts w:ascii="Arial" w:hAnsi="Arial" w:cs="Arial"/>
          <w:color w:val="000000" w:themeColor="text1"/>
          <w:sz w:val="22"/>
          <w:szCs w:val="22"/>
        </w:rPr>
      </w:pPr>
      <w:r w:rsidRPr="00E84354">
        <w:rPr>
          <w:rFonts w:ascii="Arial" w:hAnsi="Arial" w:cs="Arial"/>
          <w:color w:val="000000" w:themeColor="text1"/>
          <w:sz w:val="22"/>
          <w:szCs w:val="22"/>
        </w:rPr>
        <w:t xml:space="preserve">In exceptional circumstances, normally on the advice of the Student Records </w:t>
      </w:r>
      <w:r w:rsidR="00191E9B">
        <w:rPr>
          <w:rFonts w:ascii="Arial" w:hAnsi="Arial" w:cs="Arial"/>
          <w:color w:val="000000" w:themeColor="text1"/>
          <w:sz w:val="22"/>
          <w:szCs w:val="22"/>
        </w:rPr>
        <w:t>Manager</w:t>
      </w:r>
      <w:r w:rsidRPr="00E84354">
        <w:rPr>
          <w:rFonts w:ascii="Arial" w:hAnsi="Arial" w:cs="Arial"/>
          <w:color w:val="000000" w:themeColor="text1"/>
          <w:sz w:val="22"/>
          <w:szCs w:val="22"/>
        </w:rPr>
        <w:t>, the instalment p</w:t>
      </w:r>
      <w:r w:rsidR="0055474E"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w:t>
      </w:r>
      <w:proofErr w:type="gramStart"/>
      <w:r w:rsidRPr="00E84354">
        <w:rPr>
          <w:rFonts w:ascii="Arial" w:hAnsi="Arial" w:cs="Arial"/>
          <w:color w:val="000000" w:themeColor="text1"/>
          <w:sz w:val="22"/>
          <w:szCs w:val="22"/>
        </w:rPr>
        <w:t>can be overridden</w:t>
      </w:r>
      <w:proofErr w:type="gramEnd"/>
      <w:r w:rsidRPr="00E84354">
        <w:rPr>
          <w:rFonts w:ascii="Arial" w:hAnsi="Arial" w:cs="Arial"/>
          <w:color w:val="000000" w:themeColor="text1"/>
          <w:sz w:val="22"/>
          <w:szCs w:val="22"/>
        </w:rPr>
        <w:t xml:space="preserve"> at the discretion of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w:t>
      </w:r>
    </w:p>
    <w:p w14:paraId="2C52472B" w14:textId="77777777" w:rsidR="00A97EEE" w:rsidRPr="00E84354" w:rsidRDefault="00A97EEE" w:rsidP="002E55A4">
      <w:pPr>
        <w:ind w:left="1440"/>
        <w:rPr>
          <w:rFonts w:ascii="Arial" w:hAnsi="Arial" w:cs="Arial"/>
          <w:color w:val="000000" w:themeColor="text1"/>
          <w:sz w:val="22"/>
          <w:szCs w:val="22"/>
        </w:rPr>
      </w:pPr>
    </w:p>
    <w:p w14:paraId="2C52472C" w14:textId="77777777" w:rsidR="00A97EEE" w:rsidRPr="00E84354" w:rsidRDefault="00A97EEE" w:rsidP="002E55A4">
      <w:pPr>
        <w:ind w:left="1440"/>
        <w:rPr>
          <w:rFonts w:ascii="Arial" w:hAnsi="Arial" w:cs="Arial"/>
          <w:color w:val="000000" w:themeColor="text1"/>
          <w:sz w:val="22"/>
          <w:szCs w:val="22"/>
        </w:rPr>
      </w:pPr>
    </w:p>
    <w:p w14:paraId="2C52472D" w14:textId="70DEBD3B" w:rsidR="002E55A4" w:rsidRDefault="002E55A4" w:rsidP="002E55A4">
      <w:pPr>
        <w:ind w:left="1440"/>
        <w:jc w:val="both"/>
        <w:rPr>
          <w:rFonts w:ascii="Arial" w:hAnsi="Arial" w:cs="Arial"/>
          <w:color w:val="000000" w:themeColor="text1"/>
          <w:sz w:val="22"/>
          <w:szCs w:val="22"/>
        </w:rPr>
      </w:pPr>
    </w:p>
    <w:p w14:paraId="2C0E6118" w14:textId="77777777" w:rsidR="00A5676C" w:rsidRPr="00E84354" w:rsidRDefault="00A5676C" w:rsidP="002E55A4">
      <w:pPr>
        <w:ind w:left="1440"/>
        <w:jc w:val="both"/>
        <w:rPr>
          <w:rFonts w:ascii="Arial" w:hAnsi="Arial" w:cs="Arial"/>
          <w:color w:val="000000" w:themeColor="text1"/>
          <w:sz w:val="22"/>
          <w:szCs w:val="22"/>
        </w:rPr>
      </w:pPr>
    </w:p>
    <w:p w14:paraId="2C52472E" w14:textId="77777777" w:rsidR="00C46C52" w:rsidRPr="00E84354" w:rsidRDefault="00C46C52" w:rsidP="004D66EB">
      <w:pPr>
        <w:rPr>
          <w:rFonts w:ascii="Arial" w:hAnsi="Arial" w:cs="Arial"/>
          <w:color w:val="000000" w:themeColor="text1"/>
          <w:sz w:val="22"/>
          <w:szCs w:val="22"/>
        </w:rPr>
      </w:pPr>
    </w:p>
    <w:p w14:paraId="2C52472F" w14:textId="77777777" w:rsidR="00A97EEE" w:rsidRPr="00E84354" w:rsidRDefault="00A97EEE" w:rsidP="004D66EB">
      <w:pPr>
        <w:ind w:left="720"/>
        <w:rPr>
          <w:rFonts w:ascii="Arial" w:hAnsi="Arial" w:cs="Arial"/>
          <w:b/>
          <w:color w:val="000000" w:themeColor="text1"/>
          <w:sz w:val="22"/>
          <w:szCs w:val="22"/>
        </w:rPr>
      </w:pPr>
    </w:p>
    <w:p w14:paraId="2C524730" w14:textId="77777777" w:rsidR="00A97EEE" w:rsidRPr="00E84354" w:rsidRDefault="00A97EEE" w:rsidP="004D66EB">
      <w:pPr>
        <w:ind w:left="720"/>
        <w:rPr>
          <w:rFonts w:ascii="Arial" w:hAnsi="Arial" w:cs="Arial"/>
          <w:b/>
          <w:color w:val="000000" w:themeColor="text1"/>
          <w:sz w:val="22"/>
          <w:szCs w:val="22"/>
        </w:rPr>
      </w:pPr>
    </w:p>
    <w:p w14:paraId="2C524731"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lastRenderedPageBreak/>
        <w:t>4</w:t>
      </w:r>
      <w:r w:rsidR="00973B90" w:rsidRPr="00E84354">
        <w:rPr>
          <w:rFonts w:ascii="Arial" w:hAnsi="Arial" w:cs="Arial"/>
          <w:b/>
          <w:color w:val="000000" w:themeColor="text1"/>
          <w:sz w:val="22"/>
          <w:szCs w:val="22"/>
        </w:rPr>
        <w:t>.5</w:t>
      </w:r>
      <w:r w:rsidR="00973B90" w:rsidRPr="00E84354">
        <w:rPr>
          <w:rFonts w:ascii="Arial" w:hAnsi="Arial" w:cs="Arial"/>
          <w:b/>
          <w:color w:val="000000" w:themeColor="text1"/>
          <w:sz w:val="22"/>
          <w:szCs w:val="22"/>
        </w:rPr>
        <w:tab/>
      </w:r>
      <w:r w:rsidR="00DD5861" w:rsidRPr="00E84354">
        <w:rPr>
          <w:rFonts w:ascii="Arial" w:hAnsi="Arial" w:cs="Arial"/>
          <w:b/>
          <w:color w:val="000000" w:themeColor="text1"/>
          <w:sz w:val="22"/>
          <w:szCs w:val="22"/>
        </w:rPr>
        <w:t>Failure to Adhere to Instalment Plan</w:t>
      </w:r>
    </w:p>
    <w:p w14:paraId="2C524732" w14:textId="77777777" w:rsidR="00C46C52" w:rsidRPr="00E84354" w:rsidRDefault="00C46C52" w:rsidP="004D66EB">
      <w:pPr>
        <w:rPr>
          <w:rFonts w:ascii="Arial" w:hAnsi="Arial" w:cs="Arial"/>
          <w:b/>
          <w:color w:val="000000" w:themeColor="text1"/>
          <w:sz w:val="22"/>
          <w:szCs w:val="22"/>
        </w:rPr>
      </w:pPr>
    </w:p>
    <w:p w14:paraId="2C524733" w14:textId="77777777" w:rsidR="00C46C52" w:rsidRPr="00E84354" w:rsidRDefault="00D55188"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Where</w:t>
      </w:r>
      <w:r w:rsidR="00DD5861" w:rsidRPr="00E84354">
        <w:rPr>
          <w:rFonts w:ascii="Arial" w:hAnsi="Arial" w:cs="Arial"/>
          <w:color w:val="000000" w:themeColor="text1"/>
          <w:sz w:val="22"/>
          <w:szCs w:val="22"/>
        </w:rPr>
        <w:t xml:space="preserve"> a </w:t>
      </w:r>
      <w:r w:rsidR="00095B36" w:rsidRPr="00E84354">
        <w:rPr>
          <w:rFonts w:ascii="Arial" w:hAnsi="Arial" w:cs="Arial"/>
          <w:color w:val="000000" w:themeColor="text1"/>
          <w:sz w:val="22"/>
          <w:szCs w:val="22"/>
        </w:rPr>
        <w:t>learner</w:t>
      </w:r>
      <w:r w:rsidR="00DD5861" w:rsidRPr="00E84354">
        <w:rPr>
          <w:rFonts w:ascii="Arial" w:hAnsi="Arial" w:cs="Arial"/>
          <w:color w:val="000000" w:themeColor="text1"/>
          <w:sz w:val="22"/>
          <w:szCs w:val="22"/>
        </w:rPr>
        <w:t xml:space="preserve"> </w:t>
      </w:r>
      <w:proofErr w:type="gramStart"/>
      <w:r w:rsidR="00DD5861" w:rsidRPr="00E84354">
        <w:rPr>
          <w:rFonts w:ascii="Arial" w:hAnsi="Arial" w:cs="Arial"/>
          <w:color w:val="000000" w:themeColor="text1"/>
          <w:sz w:val="22"/>
          <w:szCs w:val="22"/>
        </w:rPr>
        <w:t>makes arrangements</w:t>
      </w:r>
      <w:proofErr w:type="gramEnd"/>
      <w:r w:rsidR="00DD5861" w:rsidRPr="00E84354">
        <w:rPr>
          <w:rFonts w:ascii="Arial" w:hAnsi="Arial" w:cs="Arial"/>
          <w:color w:val="000000" w:themeColor="text1"/>
          <w:sz w:val="22"/>
          <w:szCs w:val="22"/>
        </w:rPr>
        <w:t xml:space="preserve"> to pay tuition fees by instalments </w:t>
      </w:r>
      <w:r w:rsidR="004E119C" w:rsidRPr="00E84354">
        <w:rPr>
          <w:rFonts w:ascii="Arial" w:hAnsi="Arial" w:cs="Arial"/>
          <w:color w:val="000000" w:themeColor="text1"/>
          <w:sz w:val="22"/>
          <w:szCs w:val="22"/>
        </w:rPr>
        <w:t xml:space="preserve">and </w:t>
      </w:r>
      <w:r w:rsidRPr="00E84354">
        <w:rPr>
          <w:rFonts w:ascii="Arial" w:hAnsi="Arial" w:cs="Arial"/>
          <w:color w:val="000000" w:themeColor="text1"/>
          <w:sz w:val="22"/>
          <w:szCs w:val="22"/>
        </w:rPr>
        <w:t xml:space="preserve">a </w:t>
      </w:r>
      <w:r w:rsidR="002D69E2" w:rsidRPr="00E84354">
        <w:rPr>
          <w:rFonts w:ascii="Arial" w:hAnsi="Arial" w:cs="Arial"/>
          <w:color w:val="000000" w:themeColor="text1"/>
          <w:sz w:val="22"/>
          <w:szCs w:val="22"/>
        </w:rPr>
        <w:t xml:space="preserve">Direct Debit </w:t>
      </w:r>
      <w:r w:rsidR="004E119C" w:rsidRPr="00E84354">
        <w:rPr>
          <w:rFonts w:ascii="Arial" w:hAnsi="Arial" w:cs="Arial"/>
          <w:color w:val="000000" w:themeColor="text1"/>
          <w:sz w:val="22"/>
          <w:szCs w:val="22"/>
        </w:rPr>
        <w:t xml:space="preserve">payment request is rejected, </w:t>
      </w:r>
      <w:r w:rsidR="002E55A4" w:rsidRPr="00E84354">
        <w:rPr>
          <w:rFonts w:ascii="Arial" w:hAnsi="Arial" w:cs="Arial"/>
          <w:color w:val="000000" w:themeColor="text1"/>
          <w:sz w:val="22"/>
          <w:szCs w:val="22"/>
        </w:rPr>
        <w:t>the college</w:t>
      </w:r>
      <w:r w:rsidR="004E119C" w:rsidRPr="00E84354">
        <w:rPr>
          <w:rFonts w:ascii="Arial" w:hAnsi="Arial" w:cs="Arial"/>
          <w:color w:val="000000" w:themeColor="text1"/>
          <w:sz w:val="22"/>
          <w:szCs w:val="22"/>
        </w:rPr>
        <w:t xml:space="preserve"> will contact </w:t>
      </w:r>
      <w:r w:rsidR="00A92BEA" w:rsidRPr="00E84354">
        <w:rPr>
          <w:rFonts w:ascii="Arial" w:hAnsi="Arial" w:cs="Arial"/>
          <w:color w:val="000000" w:themeColor="text1"/>
          <w:sz w:val="22"/>
          <w:szCs w:val="22"/>
        </w:rPr>
        <w:t xml:space="preserve">the </w:t>
      </w:r>
      <w:r w:rsidR="00095B36" w:rsidRPr="00E84354">
        <w:rPr>
          <w:rFonts w:ascii="Arial" w:hAnsi="Arial" w:cs="Arial"/>
          <w:color w:val="000000" w:themeColor="text1"/>
          <w:sz w:val="22"/>
          <w:szCs w:val="22"/>
        </w:rPr>
        <w:t>learner</w:t>
      </w:r>
      <w:r w:rsidR="004E119C" w:rsidRPr="00E84354">
        <w:rPr>
          <w:rFonts w:ascii="Arial" w:hAnsi="Arial" w:cs="Arial"/>
          <w:color w:val="000000" w:themeColor="text1"/>
          <w:sz w:val="22"/>
          <w:szCs w:val="22"/>
        </w:rPr>
        <w:t xml:space="preserve"> to obtain </w:t>
      </w:r>
      <w:r w:rsidR="00A92BEA" w:rsidRPr="00E84354">
        <w:rPr>
          <w:rFonts w:ascii="Arial" w:hAnsi="Arial" w:cs="Arial"/>
          <w:color w:val="000000" w:themeColor="text1"/>
          <w:sz w:val="22"/>
          <w:szCs w:val="22"/>
        </w:rPr>
        <w:t xml:space="preserve">the </w:t>
      </w:r>
      <w:r w:rsidRPr="00E84354">
        <w:rPr>
          <w:rFonts w:ascii="Arial" w:hAnsi="Arial" w:cs="Arial"/>
          <w:color w:val="000000" w:themeColor="text1"/>
          <w:sz w:val="22"/>
          <w:szCs w:val="22"/>
        </w:rPr>
        <w:t xml:space="preserve">rejected </w:t>
      </w:r>
      <w:r w:rsidR="004E119C" w:rsidRPr="00E84354">
        <w:rPr>
          <w:rFonts w:ascii="Arial" w:hAnsi="Arial" w:cs="Arial"/>
          <w:color w:val="000000" w:themeColor="text1"/>
          <w:sz w:val="22"/>
          <w:szCs w:val="22"/>
        </w:rPr>
        <w:t xml:space="preserve">payment by </w:t>
      </w:r>
      <w:r w:rsidRPr="00E84354">
        <w:rPr>
          <w:rFonts w:ascii="Arial" w:hAnsi="Arial" w:cs="Arial"/>
          <w:color w:val="000000" w:themeColor="text1"/>
          <w:sz w:val="22"/>
          <w:szCs w:val="22"/>
        </w:rPr>
        <w:t xml:space="preserve">an </w:t>
      </w:r>
      <w:r w:rsidR="004E119C" w:rsidRPr="00E84354">
        <w:rPr>
          <w:rFonts w:ascii="Arial" w:hAnsi="Arial" w:cs="Arial"/>
          <w:color w:val="000000" w:themeColor="text1"/>
          <w:sz w:val="22"/>
          <w:szCs w:val="22"/>
        </w:rPr>
        <w:t>alternative method</w:t>
      </w:r>
      <w:r w:rsidRPr="00E84354">
        <w:rPr>
          <w:rFonts w:ascii="Arial" w:hAnsi="Arial" w:cs="Arial"/>
          <w:color w:val="000000" w:themeColor="text1"/>
          <w:sz w:val="22"/>
          <w:szCs w:val="22"/>
        </w:rPr>
        <w:t xml:space="preserve">.  If </w:t>
      </w:r>
      <w:r w:rsidR="002D69E2" w:rsidRPr="00E84354">
        <w:rPr>
          <w:rFonts w:ascii="Arial" w:hAnsi="Arial" w:cs="Arial"/>
          <w:color w:val="000000" w:themeColor="text1"/>
          <w:sz w:val="22"/>
          <w:szCs w:val="22"/>
        </w:rPr>
        <w:t xml:space="preserve">a </w:t>
      </w:r>
      <w:r w:rsidRPr="00E84354">
        <w:rPr>
          <w:rFonts w:ascii="Arial" w:hAnsi="Arial" w:cs="Arial"/>
          <w:color w:val="000000" w:themeColor="text1"/>
          <w:sz w:val="22"/>
          <w:szCs w:val="22"/>
        </w:rPr>
        <w:t xml:space="preserve">subsequent payment request </w:t>
      </w:r>
      <w:proofErr w:type="gramStart"/>
      <w:r w:rsidRPr="00E84354">
        <w:rPr>
          <w:rFonts w:ascii="Arial" w:hAnsi="Arial" w:cs="Arial"/>
          <w:color w:val="000000" w:themeColor="text1"/>
          <w:sz w:val="22"/>
          <w:szCs w:val="22"/>
        </w:rPr>
        <w:t>is also rejected</w:t>
      </w:r>
      <w:proofErr w:type="gramEnd"/>
      <w:r w:rsidRPr="00E84354">
        <w:rPr>
          <w:rFonts w:ascii="Arial" w:hAnsi="Arial" w:cs="Arial"/>
          <w:color w:val="000000" w:themeColor="text1"/>
          <w:sz w:val="22"/>
          <w:szCs w:val="22"/>
        </w:rPr>
        <w:t xml:space="preserve">,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will be contacted by finance to arrange </w:t>
      </w:r>
      <w:r w:rsidR="002D69E2" w:rsidRPr="00E84354">
        <w:rPr>
          <w:rFonts w:ascii="Arial" w:hAnsi="Arial" w:cs="Arial"/>
          <w:color w:val="000000" w:themeColor="text1"/>
          <w:sz w:val="22"/>
          <w:szCs w:val="22"/>
        </w:rPr>
        <w:t xml:space="preserve">a </w:t>
      </w:r>
      <w:r w:rsidRPr="00E84354">
        <w:rPr>
          <w:rFonts w:ascii="Arial" w:hAnsi="Arial" w:cs="Arial"/>
          <w:color w:val="000000" w:themeColor="text1"/>
          <w:sz w:val="22"/>
          <w:szCs w:val="22"/>
        </w:rPr>
        <w:t xml:space="preserve">permanent alternative payment method until tuition fees are paid in full.  </w:t>
      </w:r>
    </w:p>
    <w:p w14:paraId="2C524734" w14:textId="77777777" w:rsidR="00C46C52" w:rsidRPr="00E84354" w:rsidRDefault="00C46C52" w:rsidP="002E55A4">
      <w:pPr>
        <w:ind w:left="1440"/>
        <w:jc w:val="both"/>
        <w:rPr>
          <w:rFonts w:ascii="Arial" w:hAnsi="Arial" w:cs="Arial"/>
          <w:color w:val="000000" w:themeColor="text1"/>
          <w:sz w:val="22"/>
          <w:szCs w:val="22"/>
        </w:rPr>
      </w:pPr>
    </w:p>
    <w:p w14:paraId="2C524735" w14:textId="77777777" w:rsidR="00C46C52" w:rsidRPr="00E84354" w:rsidRDefault="00D55188"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Failure to comply with alternative arrangements to pay tuition fees may result in </w:t>
      </w:r>
      <w:r w:rsidR="002D69E2" w:rsidRPr="00E84354">
        <w:rPr>
          <w:rFonts w:ascii="Arial" w:hAnsi="Arial" w:cs="Arial"/>
          <w:color w:val="000000" w:themeColor="text1"/>
          <w:sz w:val="22"/>
          <w:szCs w:val="22"/>
        </w:rPr>
        <w:t xml:space="preserve">a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w:t>
      </w:r>
      <w:proofErr w:type="gramStart"/>
      <w:r w:rsidRPr="00E84354">
        <w:rPr>
          <w:rFonts w:ascii="Arial" w:hAnsi="Arial" w:cs="Arial"/>
          <w:color w:val="000000" w:themeColor="text1"/>
          <w:sz w:val="22"/>
          <w:szCs w:val="22"/>
        </w:rPr>
        <w:t>being withdrawn</w:t>
      </w:r>
      <w:proofErr w:type="gramEnd"/>
      <w:r w:rsidRPr="00E84354">
        <w:rPr>
          <w:rFonts w:ascii="Arial" w:hAnsi="Arial" w:cs="Arial"/>
          <w:color w:val="000000" w:themeColor="text1"/>
          <w:sz w:val="22"/>
          <w:szCs w:val="22"/>
        </w:rPr>
        <w:t xml:space="preserve"> from </w:t>
      </w:r>
      <w:r w:rsidR="00FC0E60" w:rsidRPr="00E84354">
        <w:rPr>
          <w:rFonts w:ascii="Arial" w:hAnsi="Arial" w:cs="Arial"/>
          <w:color w:val="000000" w:themeColor="text1"/>
          <w:sz w:val="22"/>
          <w:szCs w:val="22"/>
        </w:rPr>
        <w:t xml:space="preserve">their </w:t>
      </w:r>
      <w:r w:rsidRPr="00E84354">
        <w:rPr>
          <w:rFonts w:ascii="Arial" w:hAnsi="Arial" w:cs="Arial"/>
          <w:color w:val="000000" w:themeColor="text1"/>
          <w:sz w:val="22"/>
          <w:szCs w:val="22"/>
        </w:rPr>
        <w:t>course and a proportional invoice for tuition received being calculated and issued.</w:t>
      </w:r>
    </w:p>
    <w:p w14:paraId="2C524736" w14:textId="77777777" w:rsidR="00C46C52" w:rsidRPr="00E84354" w:rsidRDefault="00C46C52" w:rsidP="002E55A4">
      <w:pPr>
        <w:ind w:left="1440"/>
        <w:jc w:val="both"/>
        <w:rPr>
          <w:rFonts w:ascii="Arial" w:hAnsi="Arial" w:cs="Arial"/>
          <w:color w:val="000000" w:themeColor="text1"/>
          <w:sz w:val="22"/>
          <w:szCs w:val="22"/>
        </w:rPr>
      </w:pPr>
    </w:p>
    <w:p w14:paraId="2C524737" w14:textId="77777777" w:rsidR="00C46C52" w:rsidRPr="00E84354" w:rsidRDefault="00C00383"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The </w:t>
      </w:r>
      <w:r w:rsidR="002E55A4" w:rsidRPr="00E84354">
        <w:rPr>
          <w:rFonts w:ascii="Arial" w:hAnsi="Arial" w:cs="Arial"/>
          <w:color w:val="000000" w:themeColor="text1"/>
          <w:sz w:val="22"/>
          <w:szCs w:val="22"/>
        </w:rPr>
        <w:t>c</w:t>
      </w:r>
      <w:r w:rsidRPr="00E84354">
        <w:rPr>
          <w:rFonts w:ascii="Arial" w:hAnsi="Arial" w:cs="Arial"/>
          <w:color w:val="000000" w:themeColor="text1"/>
          <w:sz w:val="22"/>
          <w:szCs w:val="22"/>
        </w:rPr>
        <w:t>ollege has the right to withdraw a learner from their course for reasons such as lack of attendance, progression</w:t>
      </w:r>
      <w:r w:rsidR="00E704FC" w:rsidRPr="00E84354">
        <w:rPr>
          <w:rFonts w:ascii="Arial" w:hAnsi="Arial" w:cs="Arial"/>
          <w:color w:val="000000" w:themeColor="text1"/>
          <w:sz w:val="22"/>
          <w:szCs w:val="22"/>
        </w:rPr>
        <w:t>, disciplinary action</w:t>
      </w:r>
      <w:r w:rsidR="00126906" w:rsidRPr="00E84354">
        <w:rPr>
          <w:rFonts w:ascii="Arial" w:hAnsi="Arial" w:cs="Arial"/>
          <w:color w:val="000000" w:themeColor="text1"/>
          <w:sz w:val="22"/>
          <w:szCs w:val="22"/>
        </w:rPr>
        <w:t xml:space="preserve"> (after any reasonable adjustments because of illness, disability or any other protected characteristic)</w:t>
      </w:r>
      <w:r w:rsidRPr="00E84354">
        <w:rPr>
          <w:rFonts w:ascii="Arial" w:hAnsi="Arial" w:cs="Arial"/>
          <w:color w:val="000000" w:themeColor="text1"/>
          <w:sz w:val="22"/>
          <w:szCs w:val="22"/>
        </w:rPr>
        <w:t xml:space="preserve"> or non-payment of tuition fees as agreed.</w:t>
      </w:r>
      <w:r w:rsidR="002E55A4" w:rsidRPr="00E84354">
        <w:rPr>
          <w:rFonts w:ascii="Arial" w:hAnsi="Arial" w:cs="Arial"/>
          <w:color w:val="000000" w:themeColor="text1"/>
          <w:sz w:val="22"/>
          <w:szCs w:val="22"/>
        </w:rPr>
        <w:t xml:space="preserve">  Learners will still be liable for any payments still to </w:t>
      </w:r>
      <w:proofErr w:type="gramStart"/>
      <w:r w:rsidR="002E55A4" w:rsidRPr="00E84354">
        <w:rPr>
          <w:rFonts w:ascii="Arial" w:hAnsi="Arial" w:cs="Arial"/>
          <w:color w:val="000000" w:themeColor="text1"/>
          <w:sz w:val="22"/>
          <w:szCs w:val="22"/>
        </w:rPr>
        <w:t>be made</w:t>
      </w:r>
      <w:proofErr w:type="gramEnd"/>
      <w:r w:rsidR="002E55A4" w:rsidRPr="00E84354">
        <w:rPr>
          <w:rFonts w:ascii="Arial" w:hAnsi="Arial" w:cs="Arial"/>
          <w:color w:val="000000" w:themeColor="text1"/>
          <w:sz w:val="22"/>
          <w:szCs w:val="22"/>
        </w:rPr>
        <w:t xml:space="preserve"> under their Instalment Plan Agreement.</w:t>
      </w:r>
    </w:p>
    <w:p w14:paraId="2C524738" w14:textId="77777777" w:rsidR="00C46C52" w:rsidRPr="00E84354" w:rsidRDefault="00C46C52" w:rsidP="004D66EB">
      <w:pPr>
        <w:ind w:left="720"/>
        <w:rPr>
          <w:rFonts w:ascii="Arial" w:hAnsi="Arial" w:cs="Arial"/>
          <w:b/>
          <w:color w:val="000000" w:themeColor="text1"/>
          <w:sz w:val="22"/>
          <w:szCs w:val="22"/>
        </w:rPr>
      </w:pPr>
    </w:p>
    <w:p w14:paraId="2C524739" w14:textId="77777777" w:rsidR="00C46C52" w:rsidRPr="00E84354" w:rsidRDefault="00C46C52" w:rsidP="004D66EB">
      <w:pPr>
        <w:rPr>
          <w:rFonts w:ascii="Arial" w:hAnsi="Arial" w:cs="Arial"/>
          <w:color w:val="000000" w:themeColor="text1"/>
          <w:sz w:val="22"/>
          <w:szCs w:val="22"/>
        </w:rPr>
      </w:pPr>
    </w:p>
    <w:p w14:paraId="2C52473A"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w:t>
      </w:r>
      <w:r w:rsidR="002E55A4" w:rsidRPr="00E84354">
        <w:rPr>
          <w:rFonts w:ascii="Arial" w:hAnsi="Arial" w:cs="Arial"/>
          <w:b/>
          <w:color w:val="000000" w:themeColor="text1"/>
          <w:sz w:val="22"/>
          <w:szCs w:val="22"/>
        </w:rPr>
        <w:t>6</w:t>
      </w:r>
      <w:r w:rsidR="00973B90" w:rsidRPr="00E84354">
        <w:rPr>
          <w:rFonts w:ascii="Arial" w:hAnsi="Arial" w:cs="Arial"/>
          <w:b/>
          <w:color w:val="000000" w:themeColor="text1"/>
          <w:sz w:val="22"/>
          <w:szCs w:val="22"/>
        </w:rPr>
        <w:tab/>
      </w:r>
      <w:r w:rsidR="00DD5861" w:rsidRPr="00E84354">
        <w:rPr>
          <w:rFonts w:ascii="Arial" w:hAnsi="Arial" w:cs="Arial"/>
          <w:b/>
          <w:color w:val="000000" w:themeColor="text1"/>
          <w:sz w:val="22"/>
          <w:szCs w:val="22"/>
        </w:rPr>
        <w:t>Appeals</w:t>
      </w:r>
    </w:p>
    <w:p w14:paraId="2C52473B" w14:textId="77777777" w:rsidR="00C46C52" w:rsidRPr="00E84354" w:rsidRDefault="00C46C52" w:rsidP="004D66EB">
      <w:pPr>
        <w:rPr>
          <w:rFonts w:ascii="Arial" w:hAnsi="Arial" w:cs="Arial"/>
          <w:b/>
          <w:color w:val="000000" w:themeColor="text1"/>
          <w:sz w:val="22"/>
          <w:szCs w:val="22"/>
        </w:rPr>
      </w:pPr>
    </w:p>
    <w:p w14:paraId="2C52473C" w14:textId="598ED06B" w:rsidR="00C46C52" w:rsidRPr="00E84354" w:rsidRDefault="00C702F8" w:rsidP="00BC2C2A">
      <w:pPr>
        <w:ind w:left="1440" w:firstLine="45"/>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a learner wishes to appeal against an instalment plan decision, they should do so in writing to the </w:t>
      </w:r>
      <w:r w:rsidR="00E704FC" w:rsidRPr="00E84354">
        <w:rPr>
          <w:rFonts w:ascii="Arial" w:hAnsi="Arial" w:cs="Arial"/>
          <w:color w:val="000000" w:themeColor="text1"/>
          <w:sz w:val="22"/>
          <w:szCs w:val="22"/>
        </w:rPr>
        <w:t>Student</w:t>
      </w:r>
      <w:r w:rsidRPr="00E84354">
        <w:rPr>
          <w:rFonts w:ascii="Arial" w:hAnsi="Arial" w:cs="Arial"/>
          <w:color w:val="000000" w:themeColor="text1"/>
          <w:sz w:val="22"/>
          <w:szCs w:val="22"/>
        </w:rPr>
        <w:t xml:space="preserve"> Records </w:t>
      </w:r>
      <w:r w:rsidR="00191E9B">
        <w:rPr>
          <w:rFonts w:ascii="Arial" w:hAnsi="Arial" w:cs="Arial"/>
          <w:color w:val="000000" w:themeColor="text1"/>
          <w:sz w:val="22"/>
          <w:szCs w:val="22"/>
        </w:rPr>
        <w:t>Manager</w:t>
      </w:r>
      <w:r w:rsidRPr="00E84354">
        <w:rPr>
          <w:rFonts w:ascii="Arial" w:hAnsi="Arial" w:cs="Arial"/>
          <w:color w:val="000000" w:themeColor="text1"/>
          <w:sz w:val="22"/>
          <w:szCs w:val="22"/>
        </w:rPr>
        <w:t xml:space="preserve">.  </w:t>
      </w:r>
      <w:proofErr w:type="gramStart"/>
      <w:r w:rsidRPr="00E84354">
        <w:rPr>
          <w:rFonts w:ascii="Arial" w:hAnsi="Arial" w:cs="Arial"/>
          <w:color w:val="000000" w:themeColor="text1"/>
          <w:sz w:val="22"/>
          <w:szCs w:val="22"/>
        </w:rPr>
        <w:t xml:space="preserve">All appeals will be dealt with by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 based on the information received</w:t>
      </w:r>
      <w:proofErr w:type="gramEnd"/>
      <w:r w:rsidRPr="00E84354">
        <w:rPr>
          <w:rFonts w:ascii="Arial" w:hAnsi="Arial" w:cs="Arial"/>
          <w:color w:val="000000" w:themeColor="text1"/>
          <w:sz w:val="22"/>
          <w:szCs w:val="22"/>
        </w:rPr>
        <w:t xml:space="preserve">.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 will formally notify the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of their decision within 15 working days of the appeal </w:t>
      </w:r>
      <w:proofErr w:type="gramStart"/>
      <w:r w:rsidRPr="00E84354">
        <w:rPr>
          <w:rFonts w:ascii="Arial" w:hAnsi="Arial" w:cs="Arial"/>
          <w:color w:val="000000" w:themeColor="text1"/>
          <w:sz w:val="22"/>
          <w:szCs w:val="22"/>
        </w:rPr>
        <w:t>being received</w:t>
      </w:r>
      <w:proofErr w:type="gramEnd"/>
      <w:r w:rsidRPr="00E84354">
        <w:rPr>
          <w:rFonts w:ascii="Arial" w:hAnsi="Arial" w:cs="Arial"/>
          <w:color w:val="000000" w:themeColor="text1"/>
          <w:sz w:val="22"/>
          <w:szCs w:val="22"/>
        </w:rPr>
        <w:t>.</w:t>
      </w:r>
    </w:p>
    <w:p w14:paraId="2C52473D" w14:textId="77777777" w:rsidR="00C46C52" w:rsidRPr="00E84354" w:rsidRDefault="00C46C52" w:rsidP="004D66EB">
      <w:pPr>
        <w:ind w:left="1440" w:firstLine="45"/>
        <w:rPr>
          <w:rFonts w:ascii="Arial" w:hAnsi="Arial" w:cs="Arial"/>
          <w:color w:val="000000" w:themeColor="text1"/>
          <w:sz w:val="22"/>
          <w:szCs w:val="22"/>
        </w:rPr>
      </w:pPr>
    </w:p>
    <w:p w14:paraId="2C52473E" w14:textId="77777777" w:rsidR="00C46C52" w:rsidRPr="00E84354" w:rsidRDefault="00C46C52" w:rsidP="004D66EB">
      <w:pPr>
        <w:ind w:left="1440"/>
        <w:rPr>
          <w:rFonts w:ascii="Arial" w:hAnsi="Arial" w:cs="Arial"/>
          <w:color w:val="000000" w:themeColor="text1"/>
          <w:sz w:val="22"/>
          <w:szCs w:val="22"/>
        </w:rPr>
      </w:pPr>
    </w:p>
    <w:p w14:paraId="2C52473F" w14:textId="77777777" w:rsidR="00C46C52" w:rsidRPr="00E84354" w:rsidRDefault="00AC2DFD" w:rsidP="004D66EB">
      <w:pPr>
        <w:rPr>
          <w:rFonts w:ascii="Arial" w:hAnsi="Arial" w:cs="Arial"/>
          <w:b/>
          <w:color w:val="000000" w:themeColor="text1"/>
          <w:sz w:val="22"/>
          <w:szCs w:val="22"/>
        </w:rPr>
      </w:pPr>
      <w:r w:rsidRPr="00E84354">
        <w:rPr>
          <w:rFonts w:ascii="Arial" w:hAnsi="Arial" w:cs="Arial"/>
          <w:b/>
          <w:color w:val="000000" w:themeColor="text1"/>
          <w:sz w:val="22"/>
          <w:szCs w:val="22"/>
        </w:rPr>
        <w:t>5</w:t>
      </w:r>
      <w:r w:rsidR="00C702F8" w:rsidRPr="00E84354">
        <w:rPr>
          <w:rFonts w:ascii="Arial" w:hAnsi="Arial" w:cs="Arial"/>
          <w:b/>
          <w:color w:val="000000" w:themeColor="text1"/>
          <w:sz w:val="22"/>
          <w:szCs w:val="22"/>
        </w:rPr>
        <w:t>.0</w:t>
      </w:r>
      <w:r w:rsidR="00C702F8" w:rsidRPr="00E84354">
        <w:rPr>
          <w:rFonts w:ascii="Arial" w:hAnsi="Arial" w:cs="Arial"/>
          <w:b/>
          <w:color w:val="000000" w:themeColor="text1"/>
          <w:sz w:val="22"/>
          <w:szCs w:val="22"/>
        </w:rPr>
        <w:tab/>
        <w:t>Other relevant policies</w:t>
      </w:r>
    </w:p>
    <w:p w14:paraId="2C524740" w14:textId="77777777" w:rsidR="00C46C52" w:rsidRPr="00E84354" w:rsidRDefault="00C46C52" w:rsidP="004D66EB">
      <w:pPr>
        <w:rPr>
          <w:rFonts w:ascii="Arial" w:hAnsi="Arial" w:cs="Arial"/>
          <w:b/>
          <w:color w:val="000000" w:themeColor="text1"/>
          <w:sz w:val="22"/>
          <w:szCs w:val="22"/>
        </w:rPr>
      </w:pPr>
    </w:p>
    <w:p w14:paraId="2C524741" w14:textId="77777777" w:rsidR="00C46C52" w:rsidRPr="00E84354" w:rsidRDefault="00C702F8" w:rsidP="00BC2C2A">
      <w:pPr>
        <w:ind w:left="720"/>
        <w:rPr>
          <w:rFonts w:ascii="Arial" w:hAnsi="Arial" w:cs="Arial"/>
          <w:color w:val="000000" w:themeColor="text1"/>
          <w:sz w:val="22"/>
          <w:szCs w:val="22"/>
        </w:rPr>
      </w:pPr>
      <w:r w:rsidRPr="00E84354">
        <w:rPr>
          <w:rFonts w:ascii="Arial" w:hAnsi="Arial" w:cs="Arial"/>
          <w:color w:val="000000" w:themeColor="text1"/>
          <w:sz w:val="22"/>
          <w:szCs w:val="22"/>
        </w:rPr>
        <w:t xml:space="preserve">Other policies </w:t>
      </w:r>
      <w:r w:rsidR="00434283" w:rsidRPr="00E84354">
        <w:rPr>
          <w:rFonts w:ascii="Arial" w:hAnsi="Arial" w:cs="Arial"/>
          <w:color w:val="000000" w:themeColor="text1"/>
          <w:sz w:val="22"/>
          <w:szCs w:val="22"/>
        </w:rPr>
        <w:t xml:space="preserve">and procedures </w:t>
      </w:r>
      <w:r w:rsidRPr="00E84354">
        <w:rPr>
          <w:rFonts w:ascii="Arial" w:hAnsi="Arial" w:cs="Arial"/>
          <w:color w:val="000000" w:themeColor="text1"/>
          <w:sz w:val="22"/>
          <w:szCs w:val="22"/>
        </w:rPr>
        <w:t>that are relevant to the Tuition Fee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are:</w:t>
      </w:r>
    </w:p>
    <w:p w14:paraId="2C524742" w14:textId="77777777" w:rsidR="00C46C52" w:rsidRPr="00E84354" w:rsidRDefault="00C46C52" w:rsidP="00BC2C2A">
      <w:pPr>
        <w:rPr>
          <w:rFonts w:ascii="Arial" w:hAnsi="Arial" w:cs="Arial"/>
          <w:color w:val="000000" w:themeColor="text1"/>
          <w:sz w:val="22"/>
          <w:szCs w:val="22"/>
        </w:rPr>
      </w:pPr>
    </w:p>
    <w:p w14:paraId="2C524743" w14:textId="77777777" w:rsidR="00C46C52" w:rsidRPr="00E84354" w:rsidRDefault="00C702F8"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 xml:space="preserve">Tuition Fee Refund </w:t>
      </w:r>
      <w:r w:rsidR="00CF329A" w:rsidRPr="00E84354">
        <w:rPr>
          <w:rFonts w:ascii="Arial" w:hAnsi="Arial" w:cs="Arial"/>
          <w:color w:val="000000" w:themeColor="text1"/>
          <w:sz w:val="22"/>
          <w:szCs w:val="22"/>
        </w:rPr>
        <w:t xml:space="preserve">and Withdrawal </w:t>
      </w:r>
      <w:r w:rsidR="00345BF1" w:rsidRPr="00E84354">
        <w:rPr>
          <w:rFonts w:ascii="Arial" w:hAnsi="Arial" w:cs="Arial"/>
          <w:color w:val="000000" w:themeColor="text1"/>
          <w:sz w:val="22"/>
          <w:szCs w:val="22"/>
        </w:rPr>
        <w:t>Procedure</w:t>
      </w:r>
    </w:p>
    <w:p w14:paraId="2C524744" w14:textId="77777777" w:rsidR="00C46C52" w:rsidRPr="00E84354" w:rsidRDefault="00CF329A"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 xml:space="preserve">Fee Waiver </w:t>
      </w:r>
      <w:r w:rsidR="00C702F8" w:rsidRPr="00E84354">
        <w:rPr>
          <w:rFonts w:ascii="Arial" w:hAnsi="Arial" w:cs="Arial"/>
          <w:color w:val="000000" w:themeColor="text1"/>
          <w:sz w:val="22"/>
          <w:szCs w:val="22"/>
        </w:rPr>
        <w:t>Policy</w:t>
      </w:r>
    </w:p>
    <w:p w14:paraId="2C524745" w14:textId="77777777" w:rsidR="00C46C52" w:rsidRPr="00E84354" w:rsidRDefault="00C702F8"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Equalities Policy</w:t>
      </w:r>
    </w:p>
    <w:p w14:paraId="2C524746" w14:textId="77777777" w:rsidR="00C46C52" w:rsidRPr="00E84354" w:rsidRDefault="00C46C52" w:rsidP="00BC2C2A">
      <w:pPr>
        <w:rPr>
          <w:rFonts w:ascii="Arial" w:hAnsi="Arial" w:cs="Arial"/>
          <w:color w:val="000000" w:themeColor="text1"/>
          <w:sz w:val="22"/>
          <w:szCs w:val="22"/>
        </w:rPr>
      </w:pPr>
    </w:p>
    <w:p w14:paraId="2C524747" w14:textId="77777777" w:rsidR="00C46C52" w:rsidRPr="00E84354" w:rsidRDefault="00C46C52" w:rsidP="00BC2C2A">
      <w:pPr>
        <w:rPr>
          <w:rFonts w:ascii="Arial" w:hAnsi="Arial" w:cs="Arial"/>
          <w:color w:val="000000" w:themeColor="text1"/>
          <w:sz w:val="22"/>
          <w:szCs w:val="22"/>
        </w:rPr>
      </w:pPr>
    </w:p>
    <w:p w14:paraId="2C524748" w14:textId="77777777" w:rsidR="00C46C52" w:rsidRPr="00E84354" w:rsidRDefault="00AC2DFD" w:rsidP="00BC2C2A">
      <w:pPr>
        <w:rPr>
          <w:rFonts w:ascii="Arial" w:hAnsi="Arial" w:cs="Arial"/>
          <w:b/>
          <w:color w:val="000000" w:themeColor="text1"/>
          <w:sz w:val="22"/>
          <w:szCs w:val="22"/>
        </w:rPr>
      </w:pPr>
      <w:r w:rsidRPr="00E84354">
        <w:rPr>
          <w:rFonts w:ascii="Arial" w:hAnsi="Arial" w:cs="Arial"/>
          <w:b/>
          <w:color w:val="000000" w:themeColor="text1"/>
          <w:sz w:val="22"/>
          <w:szCs w:val="22"/>
        </w:rPr>
        <w:t>6</w:t>
      </w:r>
      <w:r w:rsidR="00C702F8" w:rsidRPr="00E84354">
        <w:rPr>
          <w:rFonts w:ascii="Arial" w:hAnsi="Arial" w:cs="Arial"/>
          <w:b/>
          <w:color w:val="000000" w:themeColor="text1"/>
          <w:sz w:val="22"/>
          <w:szCs w:val="22"/>
        </w:rPr>
        <w:t>.0</w:t>
      </w:r>
      <w:r w:rsidR="00C702F8" w:rsidRPr="00E84354">
        <w:rPr>
          <w:rFonts w:ascii="Arial" w:hAnsi="Arial" w:cs="Arial"/>
          <w:b/>
          <w:color w:val="000000" w:themeColor="text1"/>
          <w:sz w:val="22"/>
          <w:szCs w:val="22"/>
        </w:rPr>
        <w:tab/>
        <w:t>Impact Assessment</w:t>
      </w:r>
    </w:p>
    <w:p w14:paraId="2C524749" w14:textId="77777777" w:rsidR="00C46C52" w:rsidRPr="00E84354" w:rsidRDefault="00C46C52" w:rsidP="00BC2C2A">
      <w:pPr>
        <w:rPr>
          <w:rFonts w:ascii="Arial" w:hAnsi="Arial" w:cs="Arial"/>
          <w:b/>
          <w:color w:val="000000" w:themeColor="text1"/>
          <w:sz w:val="22"/>
          <w:szCs w:val="22"/>
        </w:rPr>
      </w:pPr>
    </w:p>
    <w:p w14:paraId="2C52474A" w14:textId="77777777" w:rsidR="00C46C52" w:rsidRPr="00E84354" w:rsidRDefault="00C702F8" w:rsidP="00BC2C2A">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This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w:t>
      </w:r>
      <w:proofErr w:type="gramStart"/>
      <w:r w:rsidRPr="00E84354">
        <w:rPr>
          <w:rFonts w:ascii="Arial" w:hAnsi="Arial" w:cs="Arial"/>
          <w:color w:val="000000" w:themeColor="text1"/>
          <w:sz w:val="22"/>
          <w:szCs w:val="22"/>
        </w:rPr>
        <w:t>has been screened</w:t>
      </w:r>
      <w:proofErr w:type="gramEnd"/>
      <w:r w:rsidRPr="00E84354">
        <w:rPr>
          <w:rFonts w:ascii="Arial" w:hAnsi="Arial" w:cs="Arial"/>
          <w:color w:val="000000" w:themeColor="text1"/>
          <w:sz w:val="22"/>
          <w:szCs w:val="22"/>
        </w:rPr>
        <w:t xml:space="preserve"> to determine equality relevance for the following equality groups: gender, race, disability, sexual orientation, religion or belief, age or other characteristics.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considered </w:t>
      </w:r>
      <w:proofErr w:type="gramStart"/>
      <w:r w:rsidRPr="00E84354">
        <w:rPr>
          <w:rFonts w:ascii="Arial" w:hAnsi="Arial" w:cs="Arial"/>
          <w:color w:val="000000" w:themeColor="text1"/>
          <w:sz w:val="22"/>
          <w:szCs w:val="22"/>
        </w:rPr>
        <w:t>to be equality</w:t>
      </w:r>
      <w:proofErr w:type="gramEnd"/>
      <w:r w:rsidRPr="00E84354">
        <w:rPr>
          <w:rFonts w:ascii="Arial" w:hAnsi="Arial" w:cs="Arial"/>
          <w:color w:val="000000" w:themeColor="text1"/>
          <w:sz w:val="22"/>
          <w:szCs w:val="22"/>
        </w:rPr>
        <w:t xml:space="preserve"> relevant for these groups.  A full impact assessment </w:t>
      </w:r>
      <w:proofErr w:type="gramStart"/>
      <w:r w:rsidRPr="00E84354">
        <w:rPr>
          <w:rFonts w:ascii="Arial" w:hAnsi="Arial" w:cs="Arial"/>
          <w:color w:val="000000" w:themeColor="text1"/>
          <w:sz w:val="22"/>
          <w:szCs w:val="22"/>
        </w:rPr>
        <w:t>will be completed</w:t>
      </w:r>
      <w:proofErr w:type="gramEnd"/>
      <w:r w:rsidRPr="00E84354">
        <w:rPr>
          <w:rFonts w:ascii="Arial" w:hAnsi="Arial" w:cs="Arial"/>
          <w:color w:val="000000" w:themeColor="text1"/>
          <w:sz w:val="22"/>
          <w:szCs w:val="22"/>
        </w:rPr>
        <w:t xml:space="preserve"> when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reviewed at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review date.</w:t>
      </w:r>
    </w:p>
    <w:p w14:paraId="2C52474B" w14:textId="77777777" w:rsidR="00C46C52" w:rsidRPr="00E84354" w:rsidRDefault="00C46C52" w:rsidP="00BC2C2A">
      <w:pPr>
        <w:rPr>
          <w:rFonts w:ascii="Arial" w:hAnsi="Arial" w:cs="Arial"/>
          <w:color w:val="000000" w:themeColor="text1"/>
          <w:sz w:val="22"/>
          <w:szCs w:val="22"/>
        </w:rPr>
      </w:pPr>
    </w:p>
    <w:p w14:paraId="2C52474C" w14:textId="77777777" w:rsidR="00C46C52" w:rsidRPr="00E84354" w:rsidRDefault="00C46C52" w:rsidP="00BC2C2A">
      <w:pPr>
        <w:rPr>
          <w:rFonts w:ascii="Arial" w:hAnsi="Arial" w:cs="Arial"/>
          <w:b/>
          <w:color w:val="000000" w:themeColor="text1"/>
          <w:sz w:val="22"/>
          <w:szCs w:val="22"/>
        </w:rPr>
      </w:pPr>
    </w:p>
    <w:p w14:paraId="2C52474D" w14:textId="77777777" w:rsidR="00C46C52" w:rsidRPr="00E84354" w:rsidRDefault="00E129B8" w:rsidP="00BC2C2A">
      <w:pPr>
        <w:rPr>
          <w:rFonts w:ascii="Arial" w:hAnsi="Arial" w:cs="Arial"/>
          <w:b/>
          <w:color w:val="000000" w:themeColor="text1"/>
          <w:sz w:val="22"/>
          <w:szCs w:val="22"/>
        </w:rPr>
      </w:pPr>
      <w:r w:rsidRPr="00E84354">
        <w:rPr>
          <w:rFonts w:ascii="Arial" w:hAnsi="Arial" w:cs="Arial"/>
          <w:b/>
          <w:noProof/>
          <w:color w:val="000000" w:themeColor="text1"/>
          <w:sz w:val="22"/>
          <w:szCs w:val="22"/>
          <w:lang w:eastAsia="en-GB"/>
        </w:rPr>
        <mc:AlternateContent>
          <mc:Choice Requires="wps">
            <w:drawing>
              <wp:anchor distT="0" distB="0" distL="114300" distR="114300" simplePos="0" relativeHeight="251658240" behindDoc="0" locked="0" layoutInCell="1" allowOverlap="1" wp14:anchorId="2C524754" wp14:editId="2C524755">
                <wp:simplePos x="0" y="0"/>
                <wp:positionH relativeFrom="column">
                  <wp:posOffset>401955</wp:posOffset>
                </wp:positionH>
                <wp:positionV relativeFrom="paragraph">
                  <wp:posOffset>-4445</wp:posOffset>
                </wp:positionV>
                <wp:extent cx="4928235" cy="1225550"/>
                <wp:effectExtent l="0" t="0" r="2476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225550"/>
                        </a:xfrm>
                        <a:prstGeom prst="rect">
                          <a:avLst/>
                        </a:prstGeom>
                        <a:solidFill>
                          <a:srgbClr val="FFFFFF"/>
                        </a:solidFill>
                        <a:ln w="9525">
                          <a:solidFill>
                            <a:srgbClr val="000000"/>
                          </a:solidFill>
                          <a:miter lim="800000"/>
                          <a:headEnd/>
                          <a:tailEnd/>
                        </a:ln>
                      </wps:spPr>
                      <wps:txbx>
                        <w:txbxContent>
                          <w:p w14:paraId="2C524761" w14:textId="77777777" w:rsidR="00C84F98" w:rsidRPr="008827E7" w:rsidRDefault="00C84F98" w:rsidP="00C702F8">
                            <w:pPr>
                              <w:rPr>
                                <w:rFonts w:ascii="Arial" w:hAnsi="Arial" w:cs="Arial"/>
                                <w:sz w:val="22"/>
                                <w:szCs w:val="22"/>
                              </w:rPr>
                            </w:pPr>
                            <w:r w:rsidRPr="008827E7">
                              <w:rPr>
                                <w:rFonts w:ascii="Arial" w:hAnsi="Arial" w:cs="Arial"/>
                                <w:sz w:val="22"/>
                                <w:szCs w:val="22"/>
                              </w:rPr>
                              <w:t>We welcome feedback on this P</w:t>
                            </w:r>
                            <w:r>
                              <w:rPr>
                                <w:rFonts w:ascii="Arial" w:hAnsi="Arial" w:cs="Arial"/>
                                <w:sz w:val="22"/>
                                <w:szCs w:val="22"/>
                              </w:rPr>
                              <w:t>rocedure</w:t>
                            </w:r>
                            <w:r w:rsidRPr="008827E7">
                              <w:rPr>
                                <w:rFonts w:ascii="Arial" w:hAnsi="Arial" w:cs="Arial"/>
                                <w:sz w:val="22"/>
                                <w:szCs w:val="22"/>
                              </w:rPr>
                              <w:t xml:space="preserve"> and the way it operates.  We are interested to know of any possible or adverse impact that this p</w:t>
                            </w:r>
                            <w:r>
                              <w:rPr>
                                <w:rFonts w:ascii="Arial" w:hAnsi="Arial" w:cs="Arial"/>
                                <w:sz w:val="22"/>
                                <w:szCs w:val="22"/>
                              </w:rPr>
                              <w:t>rocedure</w:t>
                            </w:r>
                            <w:r w:rsidRPr="008827E7">
                              <w:rPr>
                                <w:rFonts w:ascii="Arial" w:hAnsi="Arial" w:cs="Arial"/>
                                <w:sz w:val="22"/>
                                <w:szCs w:val="22"/>
                              </w:rPr>
                              <w:t xml:space="preserve"> may have on any groups in respect of gender, race, disability, sexual orientation, religion or belief, </w:t>
                            </w:r>
                            <w:r>
                              <w:rPr>
                                <w:rFonts w:ascii="Arial" w:hAnsi="Arial" w:cs="Arial"/>
                                <w:sz w:val="22"/>
                                <w:szCs w:val="22"/>
                              </w:rPr>
                              <w:t xml:space="preserve">transgender status, </w:t>
                            </w:r>
                            <w:r w:rsidRPr="008827E7">
                              <w:rPr>
                                <w:rFonts w:ascii="Arial" w:hAnsi="Arial" w:cs="Arial"/>
                                <w:sz w:val="22"/>
                                <w:szCs w:val="22"/>
                              </w:rPr>
                              <w:t>age or other characteristics.  This p</w:t>
                            </w:r>
                            <w:r>
                              <w:rPr>
                                <w:rFonts w:ascii="Arial" w:hAnsi="Arial" w:cs="Arial"/>
                                <w:sz w:val="22"/>
                                <w:szCs w:val="22"/>
                              </w:rPr>
                              <w:t>rocedure</w:t>
                            </w:r>
                            <w:r w:rsidRPr="008827E7">
                              <w:rPr>
                                <w:rFonts w:ascii="Arial" w:hAnsi="Arial" w:cs="Arial"/>
                                <w:sz w:val="22"/>
                                <w:szCs w:val="22"/>
                              </w:rPr>
                              <w:t xml:space="preserve"> </w:t>
                            </w:r>
                            <w:proofErr w:type="gramStart"/>
                            <w:r w:rsidRPr="008827E7">
                              <w:rPr>
                                <w:rFonts w:ascii="Arial" w:hAnsi="Arial" w:cs="Arial"/>
                                <w:sz w:val="22"/>
                                <w:szCs w:val="22"/>
                              </w:rPr>
                              <w:t>will be evaluated</w:t>
                            </w:r>
                            <w:proofErr w:type="gramEnd"/>
                            <w:r w:rsidRPr="008827E7">
                              <w:rPr>
                                <w:rFonts w:ascii="Arial" w:hAnsi="Arial" w:cs="Arial"/>
                                <w:sz w:val="22"/>
                                <w:szCs w:val="22"/>
                              </w:rPr>
                              <w:t xml:space="preserve"> for impact assessment at its next review.  If you wish to </w:t>
                            </w:r>
                            <w:proofErr w:type="gramStart"/>
                            <w:r w:rsidRPr="008827E7">
                              <w:rPr>
                                <w:rFonts w:ascii="Arial" w:hAnsi="Arial" w:cs="Arial"/>
                                <w:sz w:val="22"/>
                                <w:szCs w:val="22"/>
                              </w:rPr>
                              <w:t>give</w:t>
                            </w:r>
                            <w:proofErr w:type="gramEnd"/>
                            <w:r w:rsidRPr="008827E7">
                              <w:rPr>
                                <w:rFonts w:ascii="Arial" w:hAnsi="Arial" w:cs="Arial"/>
                                <w:sz w:val="22"/>
                                <w:szCs w:val="22"/>
                              </w:rPr>
                              <w:t xml:space="preserve"> feedback relating to this P</w:t>
                            </w:r>
                            <w:r>
                              <w:rPr>
                                <w:rFonts w:ascii="Arial" w:hAnsi="Arial" w:cs="Arial"/>
                                <w:sz w:val="22"/>
                                <w:szCs w:val="22"/>
                              </w:rPr>
                              <w:t>rocedure</w:t>
                            </w:r>
                            <w:r w:rsidRPr="008827E7">
                              <w:rPr>
                                <w:rFonts w:ascii="Arial" w:hAnsi="Arial" w:cs="Arial"/>
                                <w:sz w:val="22"/>
                                <w:szCs w:val="22"/>
                              </w:rPr>
                              <w:t xml:space="preserve"> please email: </w:t>
                            </w:r>
                            <w:r w:rsidRPr="008827E7">
                              <w:rPr>
                                <w:rFonts w:ascii="Arial" w:hAnsi="Arial" w:cs="Arial"/>
                                <w:color w:val="0070C0"/>
                                <w:sz w:val="22"/>
                                <w:szCs w:val="22"/>
                                <w:u w:val="single"/>
                              </w:rPr>
                              <w:t>equality@forthvalley.ac.uk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524754" id="Text Box 5" o:spid="_x0000_s1027" type="#_x0000_t202" style="position:absolute;margin-left:31.65pt;margin-top:-.35pt;width:388.05pt;height: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">
                <v:textbox style="mso-fit-shape-to-text:t">
                  <w:txbxContent>
                    <w:p w14:paraId="2C524761" w14:textId="77777777" w:rsidR="00C84F98" w:rsidRPr="008827E7" w:rsidRDefault="00C84F98" w:rsidP="00C702F8">
                      <w:pPr>
                        <w:rPr>
                          <w:rFonts w:ascii="Arial" w:hAnsi="Arial" w:cs="Arial"/>
                          <w:sz w:val="22"/>
                          <w:szCs w:val="22"/>
                        </w:rPr>
                      </w:pPr>
                      <w:r w:rsidRPr="008827E7">
                        <w:rPr>
                          <w:rFonts w:ascii="Arial" w:hAnsi="Arial" w:cs="Arial"/>
                          <w:sz w:val="22"/>
                          <w:szCs w:val="22"/>
                        </w:rPr>
                        <w:t>We welcome feedback on this P</w:t>
                      </w:r>
                      <w:r>
                        <w:rPr>
                          <w:rFonts w:ascii="Arial" w:hAnsi="Arial" w:cs="Arial"/>
                          <w:sz w:val="22"/>
                          <w:szCs w:val="22"/>
                        </w:rPr>
                        <w:t>rocedure</w:t>
                      </w:r>
                      <w:r w:rsidRPr="008827E7">
                        <w:rPr>
                          <w:rFonts w:ascii="Arial" w:hAnsi="Arial" w:cs="Arial"/>
                          <w:sz w:val="22"/>
                          <w:szCs w:val="22"/>
                        </w:rPr>
                        <w:t xml:space="preserve"> and the way it operates.  We are interested to know of any possible or adverse impact that this p</w:t>
                      </w:r>
                      <w:r>
                        <w:rPr>
                          <w:rFonts w:ascii="Arial" w:hAnsi="Arial" w:cs="Arial"/>
                          <w:sz w:val="22"/>
                          <w:szCs w:val="22"/>
                        </w:rPr>
                        <w:t>rocedure</w:t>
                      </w:r>
                      <w:r w:rsidRPr="008827E7">
                        <w:rPr>
                          <w:rFonts w:ascii="Arial" w:hAnsi="Arial" w:cs="Arial"/>
                          <w:sz w:val="22"/>
                          <w:szCs w:val="22"/>
                        </w:rPr>
                        <w:t xml:space="preserve"> may have on any groups in respect of gender, race, disability, sexual orientation, religion or belief, </w:t>
                      </w:r>
                      <w:r>
                        <w:rPr>
                          <w:rFonts w:ascii="Arial" w:hAnsi="Arial" w:cs="Arial"/>
                          <w:sz w:val="22"/>
                          <w:szCs w:val="22"/>
                        </w:rPr>
                        <w:t xml:space="preserve">transgender status, </w:t>
                      </w:r>
                      <w:r w:rsidRPr="008827E7">
                        <w:rPr>
                          <w:rFonts w:ascii="Arial" w:hAnsi="Arial" w:cs="Arial"/>
                          <w:sz w:val="22"/>
                          <w:szCs w:val="22"/>
                        </w:rPr>
                        <w:t>age or other characteristics.  This p</w:t>
                      </w:r>
                      <w:r>
                        <w:rPr>
                          <w:rFonts w:ascii="Arial" w:hAnsi="Arial" w:cs="Arial"/>
                          <w:sz w:val="22"/>
                          <w:szCs w:val="22"/>
                        </w:rPr>
                        <w:t>rocedure</w:t>
                      </w:r>
                      <w:r w:rsidRPr="008827E7">
                        <w:rPr>
                          <w:rFonts w:ascii="Arial" w:hAnsi="Arial" w:cs="Arial"/>
                          <w:sz w:val="22"/>
                          <w:szCs w:val="22"/>
                        </w:rPr>
                        <w:t xml:space="preserve"> will be evaluated for impact assessment at its next review.  If you wish to give feedback relating to this P</w:t>
                      </w:r>
                      <w:r>
                        <w:rPr>
                          <w:rFonts w:ascii="Arial" w:hAnsi="Arial" w:cs="Arial"/>
                          <w:sz w:val="22"/>
                          <w:szCs w:val="22"/>
                        </w:rPr>
                        <w:t>rocedure</w:t>
                      </w:r>
                      <w:r w:rsidRPr="008827E7">
                        <w:rPr>
                          <w:rFonts w:ascii="Arial" w:hAnsi="Arial" w:cs="Arial"/>
                          <w:sz w:val="22"/>
                          <w:szCs w:val="22"/>
                        </w:rPr>
                        <w:t xml:space="preserve"> please email: </w:t>
                      </w:r>
                      <w:r w:rsidRPr="008827E7">
                        <w:rPr>
                          <w:rFonts w:ascii="Arial" w:hAnsi="Arial" w:cs="Arial"/>
                          <w:color w:val="0070C0"/>
                          <w:sz w:val="22"/>
                          <w:szCs w:val="22"/>
                          <w:u w:val="single"/>
                        </w:rPr>
                        <w:t>equality@forthvalley.ac.uk</w:t>
                      </w:r>
                    </w:p>
                  </w:txbxContent>
                </v:textbox>
              </v:shape>
            </w:pict>
          </mc:Fallback>
        </mc:AlternateContent>
      </w:r>
    </w:p>
    <w:p w14:paraId="2C52474E" w14:textId="77777777" w:rsidR="00C46C52" w:rsidRPr="00E84354" w:rsidRDefault="00C46C52" w:rsidP="00BC2C2A">
      <w:pPr>
        <w:rPr>
          <w:rFonts w:ascii="Arial" w:hAnsi="Arial" w:cs="Arial"/>
          <w:b/>
          <w:color w:val="000000" w:themeColor="text1"/>
          <w:sz w:val="22"/>
          <w:szCs w:val="22"/>
        </w:rPr>
      </w:pPr>
    </w:p>
    <w:p w14:paraId="2C52474F" w14:textId="77777777" w:rsidR="00BD584E" w:rsidRPr="00E84354" w:rsidRDefault="00BD584E" w:rsidP="00BC2C2A">
      <w:pPr>
        <w:rPr>
          <w:rFonts w:ascii="Arial" w:hAnsi="Arial" w:cs="Arial"/>
          <w:color w:val="000000" w:themeColor="text1"/>
          <w:sz w:val="22"/>
          <w:szCs w:val="22"/>
        </w:rPr>
      </w:pPr>
    </w:p>
    <w:sectPr w:rsidR="00BD584E" w:rsidRPr="00E84354" w:rsidSect="00950F41">
      <w:footerReference w:type="even" r:id="rId14"/>
      <w:footerReference w:type="default" r:id="rId15"/>
      <w:pgSz w:w="11909" w:h="16834"/>
      <w:pgMar w:top="709"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4758" w14:textId="77777777" w:rsidR="00C84F98" w:rsidRDefault="00C84F98">
      <w:r>
        <w:separator/>
      </w:r>
    </w:p>
  </w:endnote>
  <w:endnote w:type="continuationSeparator" w:id="0">
    <w:p w14:paraId="2C524759" w14:textId="77777777" w:rsidR="00C84F98" w:rsidRDefault="00C8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75A" w14:textId="77777777" w:rsidR="00C84F98" w:rsidRDefault="00C84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2475B" w14:textId="77777777" w:rsidR="00C84F98" w:rsidRDefault="00C8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75C" w14:textId="2024CEFA" w:rsidR="00C84F98" w:rsidRDefault="00C84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B24">
      <w:rPr>
        <w:rStyle w:val="PageNumber"/>
        <w:noProof/>
      </w:rPr>
      <w:t>2</w:t>
    </w:r>
    <w:r>
      <w:rPr>
        <w:rStyle w:val="PageNumber"/>
      </w:rPr>
      <w:fldChar w:fldCharType="end"/>
    </w:r>
  </w:p>
  <w:p w14:paraId="2C52475D" w14:textId="77777777" w:rsidR="00C84F98" w:rsidRDefault="00C8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4756" w14:textId="77777777" w:rsidR="00C84F98" w:rsidRDefault="00C84F98">
      <w:r>
        <w:separator/>
      </w:r>
    </w:p>
  </w:footnote>
  <w:footnote w:type="continuationSeparator" w:id="0">
    <w:p w14:paraId="2C524757" w14:textId="77777777" w:rsidR="00C84F98" w:rsidRDefault="00C8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265D8A"/>
    <w:lvl w:ilvl="0">
      <w:numFmt w:val="bullet"/>
      <w:lvlText w:val="*"/>
      <w:lvlJc w:val="left"/>
    </w:lvl>
  </w:abstractNum>
  <w:abstractNum w:abstractNumId="1" w15:restartNumberingAfterBreak="0">
    <w:nsid w:val="035D3629"/>
    <w:multiLevelType w:val="singleLevel"/>
    <w:tmpl w:val="E0B64066"/>
    <w:lvl w:ilvl="0">
      <w:start w:val="3"/>
      <w:numFmt w:val="decimal"/>
      <w:lvlText w:val="%1."/>
      <w:lvlJc w:val="left"/>
      <w:pPr>
        <w:tabs>
          <w:tab w:val="num" w:pos="360"/>
        </w:tabs>
        <w:ind w:left="360" w:hanging="360"/>
      </w:pPr>
    </w:lvl>
  </w:abstractNum>
  <w:abstractNum w:abstractNumId="2" w15:restartNumberingAfterBreak="0">
    <w:nsid w:val="09AB2471"/>
    <w:multiLevelType w:val="hybridMultilevel"/>
    <w:tmpl w:val="6714D2C0"/>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6A314B1"/>
    <w:multiLevelType w:val="multilevel"/>
    <w:tmpl w:val="12640B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FD5BB3"/>
    <w:multiLevelType w:val="hybridMultilevel"/>
    <w:tmpl w:val="59E04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565CF"/>
    <w:multiLevelType w:val="singleLevel"/>
    <w:tmpl w:val="192869C0"/>
    <w:lvl w:ilvl="0">
      <w:start w:val="3"/>
      <w:numFmt w:val="decimal"/>
      <w:lvlText w:val="%1."/>
      <w:lvlJc w:val="left"/>
      <w:pPr>
        <w:tabs>
          <w:tab w:val="num" w:pos="720"/>
        </w:tabs>
        <w:ind w:left="720" w:hanging="720"/>
      </w:pPr>
      <w:rPr>
        <w:rFonts w:hint="default"/>
        <w:b/>
      </w:rPr>
    </w:lvl>
  </w:abstractNum>
  <w:abstractNum w:abstractNumId="6" w15:restartNumberingAfterBreak="0">
    <w:nsid w:val="1CC02C8C"/>
    <w:multiLevelType w:val="hybridMultilevel"/>
    <w:tmpl w:val="0172AD58"/>
    <w:lvl w:ilvl="0" w:tplc="50D2E894">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DC1F22"/>
    <w:multiLevelType w:val="hybridMultilevel"/>
    <w:tmpl w:val="8BB89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54044B"/>
    <w:multiLevelType w:val="hybridMultilevel"/>
    <w:tmpl w:val="AA260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E96FB5"/>
    <w:multiLevelType w:val="hybridMultilevel"/>
    <w:tmpl w:val="83E8CD28"/>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20ACB"/>
    <w:multiLevelType w:val="hybridMultilevel"/>
    <w:tmpl w:val="7B420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A61331"/>
    <w:multiLevelType w:val="hybridMultilevel"/>
    <w:tmpl w:val="FAF8BC0E"/>
    <w:lvl w:ilvl="0" w:tplc="1166F970">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166F970">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80301AD"/>
    <w:multiLevelType w:val="hybridMultilevel"/>
    <w:tmpl w:val="B51A1D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E6846"/>
    <w:multiLevelType w:val="multilevel"/>
    <w:tmpl w:val="63ECAC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1550C6A"/>
    <w:multiLevelType w:val="hybridMultilevel"/>
    <w:tmpl w:val="A4D4E7FE"/>
    <w:lvl w:ilvl="0" w:tplc="0409000F">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87A1C"/>
    <w:multiLevelType w:val="hybridMultilevel"/>
    <w:tmpl w:val="2A627EC2"/>
    <w:lvl w:ilvl="0" w:tplc="A1688F6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A1E35"/>
    <w:multiLevelType w:val="hybridMultilevel"/>
    <w:tmpl w:val="06F06026"/>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C7D0BA3"/>
    <w:multiLevelType w:val="hybridMultilevel"/>
    <w:tmpl w:val="88ACA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E2725"/>
    <w:multiLevelType w:val="hybridMultilevel"/>
    <w:tmpl w:val="B9380C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BD1449"/>
    <w:multiLevelType w:val="hybridMultilevel"/>
    <w:tmpl w:val="D8A4B7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266F5"/>
    <w:multiLevelType w:val="hybridMultilevel"/>
    <w:tmpl w:val="1A360C9A"/>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7E535ED"/>
    <w:multiLevelType w:val="hybridMultilevel"/>
    <w:tmpl w:val="F1201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6A3E25"/>
    <w:multiLevelType w:val="hybridMultilevel"/>
    <w:tmpl w:val="BD9206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F0CD2"/>
    <w:multiLevelType w:val="singleLevel"/>
    <w:tmpl w:val="2C3A0740"/>
    <w:lvl w:ilvl="0">
      <w:start w:val="1"/>
      <w:numFmt w:val="decimal"/>
      <w:lvlText w:val="%1."/>
      <w:lvlJc w:val="left"/>
      <w:pPr>
        <w:tabs>
          <w:tab w:val="num" w:pos="720"/>
        </w:tabs>
        <w:ind w:left="720" w:hanging="720"/>
      </w:pPr>
      <w:rPr>
        <w:rFonts w:hint="default"/>
        <w:b/>
      </w:rPr>
    </w:lvl>
  </w:abstractNum>
  <w:abstractNum w:abstractNumId="24" w15:restartNumberingAfterBreak="0">
    <w:nsid w:val="627561C9"/>
    <w:multiLevelType w:val="multilevel"/>
    <w:tmpl w:val="522AABB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9D1DF8"/>
    <w:multiLevelType w:val="hybridMultilevel"/>
    <w:tmpl w:val="CCFEB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B90528"/>
    <w:multiLevelType w:val="hybridMultilevel"/>
    <w:tmpl w:val="FC4A6D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B515E15"/>
    <w:multiLevelType w:val="hybridMultilevel"/>
    <w:tmpl w:val="73A28C4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1C187D"/>
    <w:multiLevelType w:val="hybridMultilevel"/>
    <w:tmpl w:val="7D8E3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517DD"/>
    <w:multiLevelType w:val="hybridMultilevel"/>
    <w:tmpl w:val="6DD057E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876F6E"/>
    <w:multiLevelType w:val="hybridMultilevel"/>
    <w:tmpl w:val="40BE24C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880661"/>
    <w:multiLevelType w:val="hybridMultilevel"/>
    <w:tmpl w:val="EFE0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13286"/>
    <w:multiLevelType w:val="hybridMultilevel"/>
    <w:tmpl w:val="F1F87F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90624B"/>
    <w:multiLevelType w:val="multilevel"/>
    <w:tmpl w:val="B15468BC"/>
    <w:lvl w:ilvl="0">
      <w:start w:val="1"/>
      <w:numFmt w:val="bullet"/>
      <w:lvlText w:val=""/>
      <w:lvlJc w:val="left"/>
      <w:pPr>
        <w:tabs>
          <w:tab w:val="num" w:pos="4320"/>
        </w:tabs>
        <w:ind w:left="432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7CB6E2F"/>
    <w:multiLevelType w:val="hybridMultilevel"/>
    <w:tmpl w:val="AAE226BA"/>
    <w:lvl w:ilvl="0" w:tplc="1166F97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E0140"/>
    <w:multiLevelType w:val="multilevel"/>
    <w:tmpl w:val="2D30177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A73C17"/>
    <w:multiLevelType w:val="multilevel"/>
    <w:tmpl w:val="E15C1A0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C483699"/>
    <w:multiLevelType w:val="hybridMultilevel"/>
    <w:tmpl w:val="B15468BC"/>
    <w:lvl w:ilvl="0" w:tplc="1166F970">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C7152B3"/>
    <w:multiLevelType w:val="hybridMultilevel"/>
    <w:tmpl w:val="BAEA5140"/>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739"/>
        </w:tabs>
        <w:ind w:left="2739" w:hanging="360"/>
      </w:pPr>
      <w:rPr>
        <w:rFonts w:ascii="Courier New" w:hAnsi="Courier New" w:cs="Courier New" w:hint="default"/>
      </w:rPr>
    </w:lvl>
    <w:lvl w:ilvl="2" w:tplc="04090005" w:tentative="1">
      <w:start w:val="1"/>
      <w:numFmt w:val="bullet"/>
      <w:lvlText w:val=""/>
      <w:lvlJc w:val="left"/>
      <w:pPr>
        <w:tabs>
          <w:tab w:val="num" w:pos="3459"/>
        </w:tabs>
        <w:ind w:left="3459" w:hanging="360"/>
      </w:pPr>
      <w:rPr>
        <w:rFonts w:ascii="Wingdings" w:hAnsi="Wingdings" w:hint="default"/>
      </w:rPr>
    </w:lvl>
    <w:lvl w:ilvl="3" w:tplc="04090001" w:tentative="1">
      <w:start w:val="1"/>
      <w:numFmt w:val="bullet"/>
      <w:lvlText w:val=""/>
      <w:lvlJc w:val="left"/>
      <w:pPr>
        <w:tabs>
          <w:tab w:val="num" w:pos="4179"/>
        </w:tabs>
        <w:ind w:left="4179" w:hanging="360"/>
      </w:pPr>
      <w:rPr>
        <w:rFonts w:ascii="Symbol" w:hAnsi="Symbol" w:hint="default"/>
      </w:rPr>
    </w:lvl>
    <w:lvl w:ilvl="4" w:tplc="04090003" w:tentative="1">
      <w:start w:val="1"/>
      <w:numFmt w:val="bullet"/>
      <w:lvlText w:val="o"/>
      <w:lvlJc w:val="left"/>
      <w:pPr>
        <w:tabs>
          <w:tab w:val="num" w:pos="4899"/>
        </w:tabs>
        <w:ind w:left="4899" w:hanging="360"/>
      </w:pPr>
      <w:rPr>
        <w:rFonts w:ascii="Courier New" w:hAnsi="Courier New" w:cs="Courier New" w:hint="default"/>
      </w:rPr>
    </w:lvl>
    <w:lvl w:ilvl="5" w:tplc="04090005" w:tentative="1">
      <w:start w:val="1"/>
      <w:numFmt w:val="bullet"/>
      <w:lvlText w:val=""/>
      <w:lvlJc w:val="left"/>
      <w:pPr>
        <w:tabs>
          <w:tab w:val="num" w:pos="5619"/>
        </w:tabs>
        <w:ind w:left="5619" w:hanging="360"/>
      </w:pPr>
      <w:rPr>
        <w:rFonts w:ascii="Wingdings" w:hAnsi="Wingdings" w:hint="default"/>
      </w:rPr>
    </w:lvl>
    <w:lvl w:ilvl="6" w:tplc="04090001" w:tentative="1">
      <w:start w:val="1"/>
      <w:numFmt w:val="bullet"/>
      <w:lvlText w:val=""/>
      <w:lvlJc w:val="left"/>
      <w:pPr>
        <w:tabs>
          <w:tab w:val="num" w:pos="6339"/>
        </w:tabs>
        <w:ind w:left="6339" w:hanging="360"/>
      </w:pPr>
      <w:rPr>
        <w:rFonts w:ascii="Symbol" w:hAnsi="Symbol" w:hint="default"/>
      </w:rPr>
    </w:lvl>
    <w:lvl w:ilvl="7" w:tplc="04090003" w:tentative="1">
      <w:start w:val="1"/>
      <w:numFmt w:val="bullet"/>
      <w:lvlText w:val="o"/>
      <w:lvlJc w:val="left"/>
      <w:pPr>
        <w:tabs>
          <w:tab w:val="num" w:pos="7059"/>
        </w:tabs>
        <w:ind w:left="7059" w:hanging="360"/>
      </w:pPr>
      <w:rPr>
        <w:rFonts w:ascii="Courier New" w:hAnsi="Courier New" w:cs="Courier New" w:hint="default"/>
      </w:rPr>
    </w:lvl>
    <w:lvl w:ilvl="8" w:tplc="04090005" w:tentative="1">
      <w:start w:val="1"/>
      <w:numFmt w:val="bullet"/>
      <w:lvlText w:val=""/>
      <w:lvlJc w:val="left"/>
      <w:pPr>
        <w:tabs>
          <w:tab w:val="num" w:pos="7779"/>
        </w:tabs>
        <w:ind w:left="7779" w:hanging="360"/>
      </w:pPr>
      <w:rPr>
        <w:rFonts w:ascii="Wingdings" w:hAnsi="Wingdings" w:hint="default"/>
      </w:rPr>
    </w:lvl>
  </w:abstractNum>
  <w:abstractNum w:abstractNumId="39" w15:restartNumberingAfterBreak="0">
    <w:nsid w:val="7DD9454B"/>
    <w:multiLevelType w:val="hybridMultilevel"/>
    <w:tmpl w:val="329A8BDE"/>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5"/>
  </w:num>
  <w:num w:numId="3">
    <w:abstractNumId w:val="1"/>
  </w:num>
  <w:num w:numId="4">
    <w:abstractNumId w:val="23"/>
  </w:num>
  <w:num w:numId="5">
    <w:abstractNumId w:val="28"/>
  </w:num>
  <w:num w:numId="6">
    <w:abstractNumId w:val="12"/>
  </w:num>
  <w:num w:numId="7">
    <w:abstractNumId w:val="30"/>
  </w:num>
  <w:num w:numId="8">
    <w:abstractNumId w:val="27"/>
  </w:num>
  <w:num w:numId="9">
    <w:abstractNumId w:val="19"/>
  </w:num>
  <w:num w:numId="10">
    <w:abstractNumId w:val="4"/>
  </w:num>
  <w:num w:numId="11">
    <w:abstractNumId w:val="29"/>
  </w:num>
  <w:num w:numId="12">
    <w:abstractNumId w:val="34"/>
  </w:num>
  <w:num w:numId="13">
    <w:abstractNumId w:val="37"/>
  </w:num>
  <w:num w:numId="14">
    <w:abstractNumId w:val="33"/>
  </w:num>
  <w:num w:numId="15">
    <w:abstractNumId w:val="11"/>
  </w:num>
  <w:num w:numId="16">
    <w:abstractNumId w:val="22"/>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9"/>
  </w:num>
  <w:num w:numId="19">
    <w:abstractNumId w:val="38"/>
  </w:num>
  <w:num w:numId="20">
    <w:abstractNumId w:val="39"/>
  </w:num>
  <w:num w:numId="21">
    <w:abstractNumId w:val="16"/>
  </w:num>
  <w:num w:numId="22">
    <w:abstractNumId w:val="20"/>
  </w:num>
  <w:num w:numId="23">
    <w:abstractNumId w:val="2"/>
  </w:num>
  <w:num w:numId="24">
    <w:abstractNumId w:val="14"/>
  </w:num>
  <w:num w:numId="25">
    <w:abstractNumId w:val="32"/>
  </w:num>
  <w:num w:numId="26">
    <w:abstractNumId w:val="6"/>
  </w:num>
  <w:num w:numId="27">
    <w:abstractNumId w:val="13"/>
  </w:num>
  <w:num w:numId="28">
    <w:abstractNumId w:val="17"/>
  </w:num>
  <w:num w:numId="29">
    <w:abstractNumId w:val="10"/>
  </w:num>
  <w:num w:numId="30">
    <w:abstractNumId w:val="31"/>
  </w:num>
  <w:num w:numId="31">
    <w:abstractNumId w:val="15"/>
  </w:num>
  <w:num w:numId="32">
    <w:abstractNumId w:val="7"/>
  </w:num>
  <w:num w:numId="33">
    <w:abstractNumId w:val="8"/>
  </w:num>
  <w:num w:numId="34">
    <w:abstractNumId w:val="18"/>
  </w:num>
  <w:num w:numId="35">
    <w:abstractNumId w:val="21"/>
  </w:num>
  <w:num w:numId="36">
    <w:abstractNumId w:val="26"/>
  </w:num>
  <w:num w:numId="37">
    <w:abstractNumId w:val="25"/>
  </w:num>
  <w:num w:numId="38">
    <w:abstractNumId w:val="24"/>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1"/>
    <w:rsid w:val="000023DA"/>
    <w:rsid w:val="000161EB"/>
    <w:rsid w:val="00024F9D"/>
    <w:rsid w:val="0003273B"/>
    <w:rsid w:val="00036D8B"/>
    <w:rsid w:val="00045D5F"/>
    <w:rsid w:val="000474CC"/>
    <w:rsid w:val="00051508"/>
    <w:rsid w:val="00062BCC"/>
    <w:rsid w:val="00063488"/>
    <w:rsid w:val="000638AA"/>
    <w:rsid w:val="0007158E"/>
    <w:rsid w:val="0007661E"/>
    <w:rsid w:val="00076637"/>
    <w:rsid w:val="00081520"/>
    <w:rsid w:val="00090ADF"/>
    <w:rsid w:val="00095B36"/>
    <w:rsid w:val="000A16D2"/>
    <w:rsid w:val="000B2657"/>
    <w:rsid w:val="000B32AA"/>
    <w:rsid w:val="000C41D8"/>
    <w:rsid w:val="000C6F3B"/>
    <w:rsid w:val="000E0876"/>
    <w:rsid w:val="000E1C1D"/>
    <w:rsid w:val="000E36A8"/>
    <w:rsid w:val="000E5CF1"/>
    <w:rsid w:val="000E5F19"/>
    <w:rsid w:val="000F1AB9"/>
    <w:rsid w:val="000F585A"/>
    <w:rsid w:val="00100CE7"/>
    <w:rsid w:val="00103AB8"/>
    <w:rsid w:val="00104384"/>
    <w:rsid w:val="001208A6"/>
    <w:rsid w:val="00126906"/>
    <w:rsid w:val="001313E7"/>
    <w:rsid w:val="00132CE4"/>
    <w:rsid w:val="001343AB"/>
    <w:rsid w:val="00134522"/>
    <w:rsid w:val="001450E4"/>
    <w:rsid w:val="0016129C"/>
    <w:rsid w:val="0016194B"/>
    <w:rsid w:val="00171C58"/>
    <w:rsid w:val="00174F3E"/>
    <w:rsid w:val="00175262"/>
    <w:rsid w:val="00175881"/>
    <w:rsid w:val="00181779"/>
    <w:rsid w:val="00185330"/>
    <w:rsid w:val="00191E9B"/>
    <w:rsid w:val="001A2C14"/>
    <w:rsid w:val="001A306D"/>
    <w:rsid w:val="001A4039"/>
    <w:rsid w:val="001A48D2"/>
    <w:rsid w:val="001A5B52"/>
    <w:rsid w:val="001A5B74"/>
    <w:rsid w:val="001A74BD"/>
    <w:rsid w:val="001C5B1D"/>
    <w:rsid w:val="001C6C1A"/>
    <w:rsid w:val="001D6787"/>
    <w:rsid w:val="001D7C4E"/>
    <w:rsid w:val="001E460C"/>
    <w:rsid w:val="00200283"/>
    <w:rsid w:val="00204BB5"/>
    <w:rsid w:val="00211CFE"/>
    <w:rsid w:val="00247959"/>
    <w:rsid w:val="0025410D"/>
    <w:rsid w:val="0026618B"/>
    <w:rsid w:val="00272C60"/>
    <w:rsid w:val="0029108E"/>
    <w:rsid w:val="00294CA6"/>
    <w:rsid w:val="002A7EBB"/>
    <w:rsid w:val="002B7FFB"/>
    <w:rsid w:val="002C01F0"/>
    <w:rsid w:val="002D69E2"/>
    <w:rsid w:val="002E460C"/>
    <w:rsid w:val="002E509F"/>
    <w:rsid w:val="002E55A4"/>
    <w:rsid w:val="003130A6"/>
    <w:rsid w:val="00321374"/>
    <w:rsid w:val="003223D0"/>
    <w:rsid w:val="00325071"/>
    <w:rsid w:val="0032703E"/>
    <w:rsid w:val="00345BF1"/>
    <w:rsid w:val="00352AA4"/>
    <w:rsid w:val="003746C9"/>
    <w:rsid w:val="00377315"/>
    <w:rsid w:val="003874B5"/>
    <w:rsid w:val="003A5BC3"/>
    <w:rsid w:val="003B054B"/>
    <w:rsid w:val="003B41F6"/>
    <w:rsid w:val="003C0EA0"/>
    <w:rsid w:val="003E106E"/>
    <w:rsid w:val="003F442A"/>
    <w:rsid w:val="003F6098"/>
    <w:rsid w:val="004041CD"/>
    <w:rsid w:val="004072A4"/>
    <w:rsid w:val="00407485"/>
    <w:rsid w:val="00414D0A"/>
    <w:rsid w:val="0043071E"/>
    <w:rsid w:val="00434283"/>
    <w:rsid w:val="004554FC"/>
    <w:rsid w:val="00464348"/>
    <w:rsid w:val="004757C2"/>
    <w:rsid w:val="00480D0A"/>
    <w:rsid w:val="00490C43"/>
    <w:rsid w:val="004945F3"/>
    <w:rsid w:val="00494ED5"/>
    <w:rsid w:val="004A48EE"/>
    <w:rsid w:val="004B0DE0"/>
    <w:rsid w:val="004B11A5"/>
    <w:rsid w:val="004B35EA"/>
    <w:rsid w:val="004B51BA"/>
    <w:rsid w:val="004B60D4"/>
    <w:rsid w:val="004C55BE"/>
    <w:rsid w:val="004C5FA7"/>
    <w:rsid w:val="004D3093"/>
    <w:rsid w:val="004D66EB"/>
    <w:rsid w:val="004E119C"/>
    <w:rsid w:val="004E7560"/>
    <w:rsid w:val="004F163A"/>
    <w:rsid w:val="004F2475"/>
    <w:rsid w:val="004F2DD5"/>
    <w:rsid w:val="004F4248"/>
    <w:rsid w:val="00511CDD"/>
    <w:rsid w:val="0052693C"/>
    <w:rsid w:val="005279D6"/>
    <w:rsid w:val="00532E97"/>
    <w:rsid w:val="005337BE"/>
    <w:rsid w:val="00534962"/>
    <w:rsid w:val="005439E7"/>
    <w:rsid w:val="00544061"/>
    <w:rsid w:val="005458F0"/>
    <w:rsid w:val="00554394"/>
    <w:rsid w:val="0055474E"/>
    <w:rsid w:val="00565472"/>
    <w:rsid w:val="00567616"/>
    <w:rsid w:val="00571379"/>
    <w:rsid w:val="0057269E"/>
    <w:rsid w:val="00573AEE"/>
    <w:rsid w:val="005827FE"/>
    <w:rsid w:val="005836E6"/>
    <w:rsid w:val="00591B4A"/>
    <w:rsid w:val="0059381A"/>
    <w:rsid w:val="005C2753"/>
    <w:rsid w:val="005C705F"/>
    <w:rsid w:val="005D0EC3"/>
    <w:rsid w:val="005D74C6"/>
    <w:rsid w:val="005E10DE"/>
    <w:rsid w:val="005F35B8"/>
    <w:rsid w:val="005F378E"/>
    <w:rsid w:val="00603B23"/>
    <w:rsid w:val="00623B67"/>
    <w:rsid w:val="0062712D"/>
    <w:rsid w:val="00634E79"/>
    <w:rsid w:val="0063534B"/>
    <w:rsid w:val="006526D0"/>
    <w:rsid w:val="00654826"/>
    <w:rsid w:val="00657178"/>
    <w:rsid w:val="00661800"/>
    <w:rsid w:val="00662368"/>
    <w:rsid w:val="0066609E"/>
    <w:rsid w:val="006707D1"/>
    <w:rsid w:val="006729D5"/>
    <w:rsid w:val="00681F0F"/>
    <w:rsid w:val="00684FAD"/>
    <w:rsid w:val="006855BD"/>
    <w:rsid w:val="00687CE0"/>
    <w:rsid w:val="006A3D69"/>
    <w:rsid w:val="006A443B"/>
    <w:rsid w:val="006C4085"/>
    <w:rsid w:val="006C5D7E"/>
    <w:rsid w:val="006D1623"/>
    <w:rsid w:val="006E5BEA"/>
    <w:rsid w:val="006F0B76"/>
    <w:rsid w:val="006F181E"/>
    <w:rsid w:val="006F5718"/>
    <w:rsid w:val="006F69F0"/>
    <w:rsid w:val="00703E2F"/>
    <w:rsid w:val="00707FC9"/>
    <w:rsid w:val="00722B81"/>
    <w:rsid w:val="00727F49"/>
    <w:rsid w:val="00732265"/>
    <w:rsid w:val="0074154A"/>
    <w:rsid w:val="00757802"/>
    <w:rsid w:val="007657B8"/>
    <w:rsid w:val="00781AC0"/>
    <w:rsid w:val="00782F30"/>
    <w:rsid w:val="007A29BA"/>
    <w:rsid w:val="007A3B84"/>
    <w:rsid w:val="007A49C5"/>
    <w:rsid w:val="007B5A9C"/>
    <w:rsid w:val="007C5176"/>
    <w:rsid w:val="007D50CF"/>
    <w:rsid w:val="007D6E08"/>
    <w:rsid w:val="007E060A"/>
    <w:rsid w:val="007E5713"/>
    <w:rsid w:val="007F2CFE"/>
    <w:rsid w:val="007F52CA"/>
    <w:rsid w:val="007F6831"/>
    <w:rsid w:val="0080549B"/>
    <w:rsid w:val="00825FB9"/>
    <w:rsid w:val="008266A8"/>
    <w:rsid w:val="008268D7"/>
    <w:rsid w:val="008379FA"/>
    <w:rsid w:val="008437BC"/>
    <w:rsid w:val="00855903"/>
    <w:rsid w:val="00856F7A"/>
    <w:rsid w:val="00872482"/>
    <w:rsid w:val="0088232C"/>
    <w:rsid w:val="008824A6"/>
    <w:rsid w:val="008827E7"/>
    <w:rsid w:val="0088705D"/>
    <w:rsid w:val="00887106"/>
    <w:rsid w:val="008A559D"/>
    <w:rsid w:val="008D39B5"/>
    <w:rsid w:val="008D45FC"/>
    <w:rsid w:val="008D6F9F"/>
    <w:rsid w:val="008E09AA"/>
    <w:rsid w:val="008E1741"/>
    <w:rsid w:val="008F7270"/>
    <w:rsid w:val="008F7F61"/>
    <w:rsid w:val="00914C4B"/>
    <w:rsid w:val="00915DD4"/>
    <w:rsid w:val="0092501F"/>
    <w:rsid w:val="00927056"/>
    <w:rsid w:val="00932A36"/>
    <w:rsid w:val="00933191"/>
    <w:rsid w:val="00950F41"/>
    <w:rsid w:val="00953DD0"/>
    <w:rsid w:val="00957517"/>
    <w:rsid w:val="00964AC9"/>
    <w:rsid w:val="00972B24"/>
    <w:rsid w:val="00973B90"/>
    <w:rsid w:val="00983990"/>
    <w:rsid w:val="00984D62"/>
    <w:rsid w:val="009872D6"/>
    <w:rsid w:val="00992BCA"/>
    <w:rsid w:val="00993F6F"/>
    <w:rsid w:val="009B38D4"/>
    <w:rsid w:val="009B5548"/>
    <w:rsid w:val="009C64F4"/>
    <w:rsid w:val="009D339C"/>
    <w:rsid w:val="009E4081"/>
    <w:rsid w:val="009E56CA"/>
    <w:rsid w:val="009E7427"/>
    <w:rsid w:val="009F7449"/>
    <w:rsid w:val="00A00751"/>
    <w:rsid w:val="00A0383E"/>
    <w:rsid w:val="00A06102"/>
    <w:rsid w:val="00A06614"/>
    <w:rsid w:val="00A101D5"/>
    <w:rsid w:val="00A1186C"/>
    <w:rsid w:val="00A17D89"/>
    <w:rsid w:val="00A23840"/>
    <w:rsid w:val="00A262E7"/>
    <w:rsid w:val="00A3292D"/>
    <w:rsid w:val="00A35824"/>
    <w:rsid w:val="00A4182E"/>
    <w:rsid w:val="00A43954"/>
    <w:rsid w:val="00A50216"/>
    <w:rsid w:val="00A511FD"/>
    <w:rsid w:val="00A53688"/>
    <w:rsid w:val="00A5676C"/>
    <w:rsid w:val="00A616A9"/>
    <w:rsid w:val="00A636A8"/>
    <w:rsid w:val="00A706AE"/>
    <w:rsid w:val="00A91327"/>
    <w:rsid w:val="00A91FED"/>
    <w:rsid w:val="00A92BEA"/>
    <w:rsid w:val="00A97BDD"/>
    <w:rsid w:val="00A97EEE"/>
    <w:rsid w:val="00AA75D3"/>
    <w:rsid w:val="00AB27AF"/>
    <w:rsid w:val="00AC2DFD"/>
    <w:rsid w:val="00AD2D2F"/>
    <w:rsid w:val="00AD2FFA"/>
    <w:rsid w:val="00AD52EF"/>
    <w:rsid w:val="00AE16D9"/>
    <w:rsid w:val="00AE74CC"/>
    <w:rsid w:val="00AF4988"/>
    <w:rsid w:val="00B01813"/>
    <w:rsid w:val="00B03084"/>
    <w:rsid w:val="00B04F75"/>
    <w:rsid w:val="00B21699"/>
    <w:rsid w:val="00B2205F"/>
    <w:rsid w:val="00B31F5F"/>
    <w:rsid w:val="00B41532"/>
    <w:rsid w:val="00B433B3"/>
    <w:rsid w:val="00B468B5"/>
    <w:rsid w:val="00B50975"/>
    <w:rsid w:val="00B62DFC"/>
    <w:rsid w:val="00B633FB"/>
    <w:rsid w:val="00B86479"/>
    <w:rsid w:val="00BA213A"/>
    <w:rsid w:val="00BA3626"/>
    <w:rsid w:val="00BA3A30"/>
    <w:rsid w:val="00BA6DF1"/>
    <w:rsid w:val="00BB1B5A"/>
    <w:rsid w:val="00BB44DF"/>
    <w:rsid w:val="00BB47A4"/>
    <w:rsid w:val="00BC03A5"/>
    <w:rsid w:val="00BC2C2A"/>
    <w:rsid w:val="00BD584E"/>
    <w:rsid w:val="00BD6339"/>
    <w:rsid w:val="00BE4BD3"/>
    <w:rsid w:val="00BE70C8"/>
    <w:rsid w:val="00BF0289"/>
    <w:rsid w:val="00BF2E9D"/>
    <w:rsid w:val="00BF330A"/>
    <w:rsid w:val="00C00383"/>
    <w:rsid w:val="00C24357"/>
    <w:rsid w:val="00C35B45"/>
    <w:rsid w:val="00C4346F"/>
    <w:rsid w:val="00C4424E"/>
    <w:rsid w:val="00C46C52"/>
    <w:rsid w:val="00C53EDC"/>
    <w:rsid w:val="00C60064"/>
    <w:rsid w:val="00C702F8"/>
    <w:rsid w:val="00C70D96"/>
    <w:rsid w:val="00C84F98"/>
    <w:rsid w:val="00CA118F"/>
    <w:rsid w:val="00CC2C43"/>
    <w:rsid w:val="00CC5701"/>
    <w:rsid w:val="00CC73B1"/>
    <w:rsid w:val="00CD24F9"/>
    <w:rsid w:val="00CD26FB"/>
    <w:rsid w:val="00CD3FD4"/>
    <w:rsid w:val="00CE4DD8"/>
    <w:rsid w:val="00CF329A"/>
    <w:rsid w:val="00CF6077"/>
    <w:rsid w:val="00D04C78"/>
    <w:rsid w:val="00D111FB"/>
    <w:rsid w:val="00D174EF"/>
    <w:rsid w:val="00D2382D"/>
    <w:rsid w:val="00D2495E"/>
    <w:rsid w:val="00D35E85"/>
    <w:rsid w:val="00D41C8F"/>
    <w:rsid w:val="00D42129"/>
    <w:rsid w:val="00D4322C"/>
    <w:rsid w:val="00D55188"/>
    <w:rsid w:val="00D56093"/>
    <w:rsid w:val="00D65C7E"/>
    <w:rsid w:val="00D66AEF"/>
    <w:rsid w:val="00D67373"/>
    <w:rsid w:val="00D92812"/>
    <w:rsid w:val="00DB2FBC"/>
    <w:rsid w:val="00DC29AB"/>
    <w:rsid w:val="00DC65D8"/>
    <w:rsid w:val="00DC7D1D"/>
    <w:rsid w:val="00DD5861"/>
    <w:rsid w:val="00DD6D2D"/>
    <w:rsid w:val="00DE329F"/>
    <w:rsid w:val="00DF2ADC"/>
    <w:rsid w:val="00DF55E5"/>
    <w:rsid w:val="00DF6AEA"/>
    <w:rsid w:val="00E017EA"/>
    <w:rsid w:val="00E129B8"/>
    <w:rsid w:val="00E12D66"/>
    <w:rsid w:val="00E23282"/>
    <w:rsid w:val="00E241C3"/>
    <w:rsid w:val="00E55C25"/>
    <w:rsid w:val="00E704FC"/>
    <w:rsid w:val="00E761FD"/>
    <w:rsid w:val="00E84354"/>
    <w:rsid w:val="00E91C67"/>
    <w:rsid w:val="00EA1D77"/>
    <w:rsid w:val="00EA66F2"/>
    <w:rsid w:val="00EA6F7E"/>
    <w:rsid w:val="00EB1D34"/>
    <w:rsid w:val="00EB3329"/>
    <w:rsid w:val="00EC7DA7"/>
    <w:rsid w:val="00ED2B7E"/>
    <w:rsid w:val="00ED5D22"/>
    <w:rsid w:val="00ED6CB4"/>
    <w:rsid w:val="00ED7728"/>
    <w:rsid w:val="00EF110B"/>
    <w:rsid w:val="00EF7529"/>
    <w:rsid w:val="00F15150"/>
    <w:rsid w:val="00F20498"/>
    <w:rsid w:val="00F30CD3"/>
    <w:rsid w:val="00F32115"/>
    <w:rsid w:val="00F32177"/>
    <w:rsid w:val="00F47DFD"/>
    <w:rsid w:val="00F54D9F"/>
    <w:rsid w:val="00F56B0B"/>
    <w:rsid w:val="00F64A36"/>
    <w:rsid w:val="00F651AC"/>
    <w:rsid w:val="00F707C7"/>
    <w:rsid w:val="00F71370"/>
    <w:rsid w:val="00F756D5"/>
    <w:rsid w:val="00F833FF"/>
    <w:rsid w:val="00F9184D"/>
    <w:rsid w:val="00F9673C"/>
    <w:rsid w:val="00FA3E6E"/>
    <w:rsid w:val="00FA4BC5"/>
    <w:rsid w:val="00FB1523"/>
    <w:rsid w:val="00FC0E60"/>
    <w:rsid w:val="00FC2BE1"/>
    <w:rsid w:val="00FC4B07"/>
    <w:rsid w:val="00FE0D9D"/>
    <w:rsid w:val="00FE2A1C"/>
    <w:rsid w:val="00FE4783"/>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6B0"/>
  <w15:docId w15:val="{16F320C3-AD27-4ECF-AACA-D684D61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720"/>
      </w:tabs>
      <w:suppressAutoHyphens/>
      <w:spacing w:after="54"/>
      <w:jc w:val="right"/>
      <w:outlineLvl w:val="2"/>
    </w:pPr>
    <w:rPr>
      <w:b/>
      <w:sz w:val="32"/>
    </w:rPr>
  </w:style>
  <w:style w:type="paragraph" w:styleId="Heading4">
    <w:name w:val="heading 4"/>
    <w:basedOn w:val="Normal"/>
    <w:next w:val="Normal"/>
    <w:qFormat/>
    <w:pPr>
      <w:keepNext/>
      <w:tabs>
        <w:tab w:val="left" w:pos="-720"/>
      </w:tabs>
      <w:suppressAutoHyphens/>
      <w:spacing w:before="90" w:after="54"/>
      <w:jc w:val="both"/>
      <w:outlineLvl w:val="3"/>
    </w:pPr>
    <w:rPr>
      <w:b/>
      <w:bCs/>
      <w:spacing w:val="-3"/>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jc w:val="both"/>
    </w:pPr>
    <w:rPr>
      <w:rFonts w:ascii="Times New Roman" w:hAnsi="Times New Roman"/>
    </w:rPr>
  </w:style>
  <w:style w:type="paragraph" w:styleId="BodyTextIndent3">
    <w:name w:val="Body Text Indent 3"/>
    <w:basedOn w:val="Normal"/>
    <w:pPr>
      <w:ind w:left="709"/>
      <w:jc w:val="both"/>
    </w:pPr>
    <w:rPr>
      <w:rFonts w:ascii="Times New Roman" w:hAnsi="Times New Roman"/>
    </w:rPr>
  </w:style>
  <w:style w:type="table" w:styleId="TableGrid">
    <w:name w:val="Table Grid"/>
    <w:basedOn w:val="TableNormal"/>
    <w:rsid w:val="0014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23DA"/>
    <w:rPr>
      <w:rFonts w:ascii="Tahoma" w:hAnsi="Tahoma" w:cs="Tahoma"/>
      <w:sz w:val="16"/>
      <w:szCs w:val="16"/>
    </w:rPr>
  </w:style>
  <w:style w:type="paragraph" w:styleId="ListParagraph">
    <w:name w:val="List Paragraph"/>
    <w:basedOn w:val="Normal"/>
    <w:uiPriority w:val="34"/>
    <w:qFormat/>
    <w:rsid w:val="00732265"/>
    <w:pPr>
      <w:ind w:left="720"/>
    </w:pPr>
  </w:style>
  <w:style w:type="character" w:styleId="CommentReference">
    <w:name w:val="annotation reference"/>
    <w:basedOn w:val="DefaultParagraphFont"/>
    <w:rsid w:val="002D69E2"/>
    <w:rPr>
      <w:sz w:val="16"/>
      <w:szCs w:val="16"/>
    </w:rPr>
  </w:style>
  <w:style w:type="paragraph" w:styleId="CommentText">
    <w:name w:val="annotation text"/>
    <w:basedOn w:val="Normal"/>
    <w:link w:val="CommentTextChar"/>
    <w:rsid w:val="002D69E2"/>
    <w:rPr>
      <w:sz w:val="20"/>
    </w:rPr>
  </w:style>
  <w:style w:type="character" w:customStyle="1" w:styleId="CommentTextChar">
    <w:name w:val="Comment Text Char"/>
    <w:basedOn w:val="DefaultParagraphFont"/>
    <w:link w:val="CommentText"/>
    <w:rsid w:val="002D69E2"/>
    <w:rPr>
      <w:rFonts w:ascii="CG Times (W1)" w:hAnsi="CG Times (W1)"/>
      <w:lang w:eastAsia="en-US"/>
    </w:rPr>
  </w:style>
  <w:style w:type="paragraph" w:styleId="CommentSubject">
    <w:name w:val="annotation subject"/>
    <w:basedOn w:val="CommentText"/>
    <w:next w:val="CommentText"/>
    <w:link w:val="CommentSubjectChar"/>
    <w:rsid w:val="002D69E2"/>
    <w:rPr>
      <w:b/>
      <w:bCs/>
    </w:rPr>
  </w:style>
  <w:style w:type="character" w:customStyle="1" w:styleId="CommentSubjectChar">
    <w:name w:val="Comment Subject Char"/>
    <w:basedOn w:val="CommentTextChar"/>
    <w:link w:val="CommentSubject"/>
    <w:rsid w:val="002D69E2"/>
    <w:rPr>
      <w:rFonts w:ascii="CG Times (W1)" w:hAnsi="CG Times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284">
      <w:bodyDiv w:val="1"/>
      <w:marLeft w:val="0"/>
      <w:marRight w:val="0"/>
      <w:marTop w:val="0"/>
      <w:marBottom w:val="0"/>
      <w:divBdr>
        <w:top w:val="none" w:sz="0" w:space="0" w:color="auto"/>
        <w:left w:val="none" w:sz="0" w:space="0" w:color="auto"/>
        <w:bottom w:val="none" w:sz="0" w:space="0" w:color="auto"/>
        <w:right w:val="none" w:sz="0" w:space="0" w:color="auto"/>
      </w:divBdr>
    </w:div>
    <w:div w:id="177350829">
      <w:bodyDiv w:val="1"/>
      <w:marLeft w:val="0"/>
      <w:marRight w:val="0"/>
      <w:marTop w:val="0"/>
      <w:marBottom w:val="0"/>
      <w:divBdr>
        <w:top w:val="none" w:sz="0" w:space="0" w:color="auto"/>
        <w:left w:val="none" w:sz="0" w:space="0" w:color="auto"/>
        <w:bottom w:val="none" w:sz="0" w:space="0" w:color="auto"/>
        <w:right w:val="none" w:sz="0" w:space="0" w:color="auto"/>
      </w:divBdr>
    </w:div>
    <w:div w:id="286281433">
      <w:bodyDiv w:val="1"/>
      <w:marLeft w:val="0"/>
      <w:marRight w:val="0"/>
      <w:marTop w:val="0"/>
      <w:marBottom w:val="0"/>
      <w:divBdr>
        <w:top w:val="none" w:sz="0" w:space="0" w:color="auto"/>
        <w:left w:val="none" w:sz="0" w:space="0" w:color="auto"/>
        <w:bottom w:val="none" w:sz="0" w:space="0" w:color="auto"/>
        <w:right w:val="none" w:sz="0" w:space="0" w:color="auto"/>
      </w:divBdr>
    </w:div>
    <w:div w:id="375815306">
      <w:bodyDiv w:val="1"/>
      <w:marLeft w:val="0"/>
      <w:marRight w:val="0"/>
      <w:marTop w:val="0"/>
      <w:marBottom w:val="0"/>
      <w:divBdr>
        <w:top w:val="none" w:sz="0" w:space="0" w:color="auto"/>
        <w:left w:val="none" w:sz="0" w:space="0" w:color="auto"/>
        <w:bottom w:val="none" w:sz="0" w:space="0" w:color="auto"/>
        <w:right w:val="none" w:sz="0" w:space="0" w:color="auto"/>
      </w:divBdr>
    </w:div>
    <w:div w:id="485821782">
      <w:bodyDiv w:val="1"/>
      <w:marLeft w:val="0"/>
      <w:marRight w:val="0"/>
      <w:marTop w:val="0"/>
      <w:marBottom w:val="0"/>
      <w:divBdr>
        <w:top w:val="none" w:sz="0" w:space="0" w:color="auto"/>
        <w:left w:val="none" w:sz="0" w:space="0" w:color="auto"/>
        <w:bottom w:val="none" w:sz="0" w:space="0" w:color="auto"/>
        <w:right w:val="none" w:sz="0" w:space="0" w:color="auto"/>
      </w:divBdr>
    </w:div>
    <w:div w:id="791435854">
      <w:bodyDiv w:val="1"/>
      <w:marLeft w:val="0"/>
      <w:marRight w:val="0"/>
      <w:marTop w:val="0"/>
      <w:marBottom w:val="0"/>
      <w:divBdr>
        <w:top w:val="none" w:sz="0" w:space="0" w:color="auto"/>
        <w:left w:val="none" w:sz="0" w:space="0" w:color="auto"/>
        <w:bottom w:val="none" w:sz="0" w:space="0" w:color="auto"/>
        <w:right w:val="none" w:sz="0" w:space="0" w:color="auto"/>
      </w:divBdr>
    </w:div>
    <w:div w:id="1165054793">
      <w:bodyDiv w:val="1"/>
      <w:marLeft w:val="0"/>
      <w:marRight w:val="0"/>
      <w:marTop w:val="0"/>
      <w:marBottom w:val="0"/>
      <w:divBdr>
        <w:top w:val="none" w:sz="0" w:space="0" w:color="auto"/>
        <w:left w:val="none" w:sz="0" w:space="0" w:color="auto"/>
        <w:bottom w:val="none" w:sz="0" w:space="0" w:color="auto"/>
        <w:right w:val="none" w:sz="0" w:space="0" w:color="auto"/>
      </w:divBdr>
    </w:div>
    <w:div w:id="1228223468">
      <w:bodyDiv w:val="1"/>
      <w:marLeft w:val="0"/>
      <w:marRight w:val="0"/>
      <w:marTop w:val="0"/>
      <w:marBottom w:val="0"/>
      <w:divBdr>
        <w:top w:val="none" w:sz="0" w:space="0" w:color="auto"/>
        <w:left w:val="none" w:sz="0" w:space="0" w:color="auto"/>
        <w:bottom w:val="none" w:sz="0" w:space="0" w:color="auto"/>
        <w:right w:val="none" w:sz="0" w:space="0" w:color="auto"/>
      </w:divBdr>
    </w:div>
    <w:div w:id="1453358999">
      <w:bodyDiv w:val="1"/>
      <w:marLeft w:val="0"/>
      <w:marRight w:val="0"/>
      <w:marTop w:val="0"/>
      <w:marBottom w:val="0"/>
      <w:divBdr>
        <w:top w:val="none" w:sz="0" w:space="0" w:color="auto"/>
        <w:left w:val="none" w:sz="0" w:space="0" w:color="auto"/>
        <w:bottom w:val="none" w:sz="0" w:space="0" w:color="auto"/>
        <w:right w:val="none" w:sz="0" w:space="0" w:color="auto"/>
      </w:divBdr>
    </w:div>
    <w:div w:id="1763915200">
      <w:bodyDiv w:val="1"/>
      <w:marLeft w:val="0"/>
      <w:marRight w:val="0"/>
      <w:marTop w:val="0"/>
      <w:marBottom w:val="0"/>
      <w:divBdr>
        <w:top w:val="none" w:sz="0" w:space="0" w:color="auto"/>
        <w:left w:val="none" w:sz="0" w:space="0" w:color="auto"/>
        <w:bottom w:val="none" w:sz="0" w:space="0" w:color="auto"/>
        <w:right w:val="none" w:sz="0" w:space="0" w:color="auto"/>
      </w:divBdr>
    </w:div>
    <w:div w:id="1995642070">
      <w:bodyDiv w:val="1"/>
      <w:marLeft w:val="0"/>
      <w:marRight w:val="0"/>
      <w:marTop w:val="0"/>
      <w:marBottom w:val="0"/>
      <w:divBdr>
        <w:top w:val="none" w:sz="0" w:space="0" w:color="auto"/>
        <w:left w:val="none" w:sz="0" w:space="0" w:color="auto"/>
        <w:bottom w:val="none" w:sz="0" w:space="0" w:color="auto"/>
        <w:right w:val="none" w:sz="0" w:space="0" w:color="auto"/>
      </w:divBdr>
    </w:div>
    <w:div w:id="2109807049">
      <w:bodyDiv w:val="1"/>
      <w:marLeft w:val="0"/>
      <w:marRight w:val="0"/>
      <w:marTop w:val="0"/>
      <w:marBottom w:val="0"/>
      <w:divBdr>
        <w:top w:val="none" w:sz="0" w:space="0" w:color="auto"/>
        <w:left w:val="none" w:sz="0" w:space="0" w:color="auto"/>
        <w:bottom w:val="none" w:sz="0" w:space="0" w:color="auto"/>
        <w:right w:val="none" w:sz="0" w:space="0" w:color="auto"/>
      </w:divBdr>
    </w:div>
    <w:div w:id="21244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Retention_x0020_Date</property>
            <period>days</period>
          </formula>
          <action type="workflow" id="441c859f-78d4-432a-a968-da906a7cffb2"/>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04894C9AD988045B7068A95B628BA00" ma:contentTypeVersion="26" ma:contentTypeDescription="Create a new document." ma:contentTypeScope="" ma:versionID="4a7e5d75d4e8ccb9ed0848150deadc27">
  <xsd:schema xmlns:xsd="http://www.w3.org/2001/XMLSchema" xmlns:xs="http://www.w3.org/2001/XMLSchema" xmlns:p="http://schemas.microsoft.com/office/2006/metadata/properties" xmlns:ns2="e3b39074-894d-401b-b544-ea72f3f2821e" xmlns:ns3="8b3e442a-eabb-4e25-a0dd-244341c732b7" targetNamespace="http://schemas.microsoft.com/office/2006/metadata/properties" ma:root="true" ma:fieldsID="d8b37b59c191d739dea2b3b0eaa66f4f" ns2:_="" ns3:_="">
    <xsd:import namespace="e3b39074-894d-401b-b544-ea72f3f2821e"/>
    <xsd:import namespace="8b3e442a-eabb-4e25-a0dd-244341c732b7"/>
    <xsd:element name="properties">
      <xsd:complexType>
        <xsd:sequence>
          <xsd:element name="documentManagement">
            <xsd:complexType>
              <xsd:all>
                <xsd:element ref="ns2:Category" minOccurs="0"/>
                <xsd:element ref="ns2:Sub_x0020_Category" minOccurs="0"/>
                <xsd:element ref="ns2:Data_x0020_Owner" minOccurs="0"/>
                <xsd:element ref="ns3:Document_x0020_Contact"/>
                <xsd:element ref="ns2:Review_x0020_date" minOccurs="0"/>
                <xsd:element ref="ns2:Retention_x0020_Date" minOccurs="0"/>
                <xsd:element ref="ns2:Security0"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9074-894d-401b-b544-ea72f3f2821e" elementFormDefault="qualified">
    <xsd:import namespace="http://schemas.microsoft.com/office/2006/documentManagement/types"/>
    <xsd:import namespace="http://schemas.microsoft.com/office/infopath/2007/PartnerControls"/>
    <xsd:element name="Category" ma:index="8" nillable="true" ma:displayName="Category" ma:default="Enquirer" ma:format="Dropdown" ma:internalName="Category">
      <xsd:simpleType>
        <xsd:restriction base="dms:Choice">
          <xsd:enumeration value="College Systems"/>
          <xsd:enumeration value="Enquirer"/>
          <xsd:enumeration value="Exams"/>
          <xsd:enumeration value="Fees"/>
          <xsd:enumeration value="ILA"/>
          <xsd:enumeration value="Part-Time Fee Grant"/>
          <xsd:enumeration value="Policies"/>
          <xsd:enumeration value="Real Time Attendance"/>
          <xsd:enumeration value="Real Time Resulting"/>
          <xsd:enumeration value="SAAS"/>
          <xsd:enumeration value="Unit Clusters"/>
          <xsd:enumeration value="Unite"/>
        </xsd:restriction>
      </xsd:simpleType>
    </xsd:element>
    <xsd:element name="Sub_x0020_Category" ma:index="9" nillable="true" ma:displayName="Sub Category" ma:default="1 Policy" ma:format="Dropdown" ma:internalName="Sub_x0020_Category">
      <xsd:simpleType>
        <xsd:restriction base="dms:Choice">
          <xsd:enumeration value="1 Policy"/>
          <xsd:enumeration value="2 Procedure"/>
          <xsd:enumeration value="3 Guidelines"/>
          <xsd:enumeration value="4 Forms"/>
        </xsd:restriction>
      </xsd:simpleType>
    </xsd:element>
    <xsd:element name="Data_x0020_Owner" ma:index="10" nillable="true" ma:displayName="Data Owner" ma:default="Head of Information Systems" ma:format="Dropdown" ma:internalName="Data_x0020_Owner">
      <xsd:simpleType>
        <xsd:restriction base="dms:Choice">
          <xsd:enumeration value="Head of Information Systems"/>
          <xsd:enumeration value="Student Records Coordinator"/>
        </xsd:restriction>
      </xsd:simpleType>
    </xsd:element>
    <xsd:element name="Review_x0020_date" ma:index="12" nillable="true" ma:displayName="Review date" ma:format="DateOnly" ma:internalName="Review_x0020_date">
      <xsd:simpleType>
        <xsd:restriction base="dms:DateTime"/>
      </xsd:simpleType>
    </xsd:element>
    <xsd:element name="Retention_x0020_Date" ma:index="13" nillable="true" ma:displayName="Retention Date" ma:default="[today]" ma:format="DateOnly" ma:internalName="Retention_x0020_Date">
      <xsd:simpleType>
        <xsd:restriction base="dms:DateTime"/>
      </xsd:simpleType>
    </xsd:element>
    <xsd:element name="Security0" ma:index="14" nillable="true" ma:displayName="Security" ma:default="Open" ma:format="Dropdown" ma:internalName="Security0">
      <xsd:simpleType>
        <xsd:restriction base="dms:Choice">
          <xsd:enumeration value="Open"/>
          <xsd:enumeration value="Internal"/>
          <xsd:enumeration value="Confidential"/>
        </xsd:restriction>
      </xsd:simpleType>
    </xsd:element>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description=""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3e442a-eabb-4e25-a0dd-244341c732b7" elementFormDefault="qualified">
    <xsd:import namespace="http://schemas.microsoft.com/office/2006/documentManagement/types"/>
    <xsd:import namespace="http://schemas.microsoft.com/office/infopath/2007/PartnerControls"/>
    <xsd:element name="Document_x0020_Contact" ma:index="11" ma:displayName="Document Contact" ma:list="UserInfo" ma:SharePointGroup="0" ma:internalName="Documen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Sub_x0020_Category xmlns="e3b39074-894d-401b-b544-ea72f3f2821e">2 Procedure</Sub_x0020_Category>
    <Review_x0020_date xmlns="e3b39074-894d-401b-b544-ea72f3f2821e">2019-04-27T23:00:00+00:00</Review_x0020_date>
    <Category xmlns="e3b39074-894d-401b-b544-ea72f3f2821e">Fees</Category>
    <Document_x0020_Contact xmlns="8b3e442a-eabb-4e25-a0dd-244341c732b7">
      <UserInfo>
        <DisplayName>pamela.duncan</DisplayName>
        <AccountId>22</AccountId>
        <AccountType/>
      </UserInfo>
    </Document_x0020_Contact>
    <Data_x0020_Owner xmlns="e3b39074-894d-401b-b544-ea72f3f2821e">Student Records Coordinator</Data_x0020_Owner>
    <Retention_x0020_Date xmlns="e3b39074-894d-401b-b544-ea72f3f2821e">2022-07-30T23:00:00+00:00</Retention_x0020_Date>
    <Security0 xmlns="e3b39074-894d-401b-b544-ea72f3f2821e">Open</Security0>
    <_dlc_ExpireDate xmlns="e3b39074-894d-401b-b544-ea72f3f2821e">2022-07-30T23:00:00+00:00</_dlc_ExpireDate>
    <_dlc_ExpireDateSaved xmlns="e3b39074-894d-401b-b544-ea72f3f2821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8AF7-D7AC-4437-8E85-B098FEF6ADBB}">
  <ds:schemaRefs>
    <ds:schemaRef ds:uri="http://schemas.microsoft.com/sharepoint/v3/contenttype/forms"/>
  </ds:schemaRefs>
</ds:datastoreItem>
</file>

<file path=customXml/itemProps2.xml><?xml version="1.0" encoding="utf-8"?>
<ds:datastoreItem xmlns:ds="http://schemas.openxmlformats.org/officeDocument/2006/customXml" ds:itemID="{7D72D776-60C6-4C9B-88D6-CAD40737A360}">
  <ds:schemaRefs>
    <ds:schemaRef ds:uri="office.server.policy"/>
  </ds:schemaRefs>
</ds:datastoreItem>
</file>

<file path=customXml/itemProps3.xml><?xml version="1.0" encoding="utf-8"?>
<ds:datastoreItem xmlns:ds="http://schemas.openxmlformats.org/officeDocument/2006/customXml" ds:itemID="{7D9DE1C6-513D-4B5B-88DA-BC08EFC0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39074-894d-401b-b544-ea72f3f2821e"/>
    <ds:schemaRef ds:uri="8b3e442a-eabb-4e25-a0dd-244341c73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14728-03E8-409B-A31E-8094CEA53220}">
  <ds:schemaRefs>
    <ds:schemaRef ds:uri="http://schemas.microsoft.com/office/2006/metadata/customXsn"/>
  </ds:schemaRefs>
</ds:datastoreItem>
</file>

<file path=customXml/itemProps5.xml><?xml version="1.0" encoding="utf-8"?>
<ds:datastoreItem xmlns:ds="http://schemas.openxmlformats.org/officeDocument/2006/customXml" ds:itemID="{45C97617-BC71-4F54-8F09-86A75585D7BC}">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8b3e442a-eabb-4e25-a0dd-244341c732b7"/>
    <ds:schemaRef ds:uri="http://schemas.openxmlformats.org/package/2006/metadata/core-properties"/>
    <ds:schemaRef ds:uri="http://www.w3.org/XML/1998/namespace"/>
    <ds:schemaRef ds:uri="http://purl.org/dc/dcmitype/"/>
    <ds:schemaRef ds:uri="e3b39074-894d-401b-b544-ea72f3f2821e"/>
    <ds:schemaRef ds:uri="http://purl.org/dc/terms/"/>
  </ds:schemaRefs>
</ds:datastoreItem>
</file>

<file path=customXml/itemProps6.xml><?xml version="1.0" encoding="utf-8"?>
<ds:datastoreItem xmlns:ds="http://schemas.openxmlformats.org/officeDocument/2006/customXml" ds:itemID="{66F5DCEE-E98B-4E75-B4DE-BEA7B71F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5F89501C</Template>
  <TotalTime>1</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Tuition Fee Procedure Session 2018-19</vt:lpstr>
    </vt:vector>
  </TitlesOfParts>
  <Company>Falkirk College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Procedure Session 2018-19</dc:title>
  <dc:creator>Falkirk College</dc:creator>
  <cp:lastModifiedBy>denise.browning</cp:lastModifiedBy>
  <cp:revision>3</cp:revision>
  <cp:lastPrinted>2008-05-21T13:09:00Z</cp:lastPrinted>
  <dcterms:created xsi:type="dcterms:W3CDTF">2019-08-07T10:29:00Z</dcterms:created>
  <dcterms:modified xsi:type="dcterms:W3CDTF">2019-08-07T10:29:00Z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0x010100204894C9AD988045B7068A95B628BA00</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id="Microsoft.Office.RecordsManagement.PolicyFeatures.Expiration.Formula.BuiltIn"&gt;&lt;number&gt;0&lt;/number&gt;&lt;property&gt;Retention_x005f_x0020_Date&lt;/property&gt;&lt;period&gt;days&lt;/period&gt;&lt;/formula&gt;</vt:lpwstr>
  </property>
</Properties>
</file>